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87F8" w14:textId="77777777" w:rsidR="00F46B42" w:rsidRDefault="00F46B42" w:rsidP="00F46B42">
      <w:pPr>
        <w:jc w:val="center"/>
        <w:rPr>
          <w:rFonts w:ascii="Segoe UI" w:hAnsi="Segoe UI" w:cs="Segoe UI"/>
          <w:b/>
          <w:bCs/>
          <w:sz w:val="28"/>
          <w:szCs w:val="28"/>
          <w:lang w:val="en"/>
        </w:rPr>
      </w:pPr>
    </w:p>
    <w:p w14:paraId="0D4CFE90" w14:textId="02FD3F28" w:rsidR="00F46B42" w:rsidRPr="002003B8" w:rsidRDefault="00F46B42" w:rsidP="002003B8">
      <w:pPr>
        <w:pStyle w:val="Heading1"/>
      </w:pPr>
      <w:r w:rsidRPr="002003B8">
        <w:t xml:space="preserve">Texas Department of Insurance, Division of Workers’ Compensation Rule Amendment Stakeholder Suggestions </w:t>
      </w:r>
    </w:p>
    <w:p w14:paraId="5DCE8A7D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br/>
      </w:r>
    </w:p>
    <w:p w14:paraId="57A3D5BE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87637">
        <w:rPr>
          <w:rFonts w:ascii="Segoe UI" w:hAnsi="Segoe UI" w:cs="Segoe UI"/>
          <w:b/>
          <w:sz w:val="24"/>
          <w:szCs w:val="24"/>
          <w:lang w:val="en"/>
        </w:rPr>
        <w:t xml:space="preserve">The citation for the specific rule </w:t>
      </w:r>
      <w:r w:rsidRPr="00687637">
        <w:rPr>
          <w:rFonts w:ascii="Segoe UI" w:hAnsi="Segoe UI" w:cs="Segoe UI"/>
          <w:b/>
          <w:bCs/>
          <w:sz w:val="24"/>
          <w:szCs w:val="24"/>
          <w:lang w:val="en"/>
        </w:rPr>
        <w:t>you</w:t>
      </w:r>
      <w:r w:rsidRPr="00813B7C">
        <w:rPr>
          <w:rFonts w:ascii="Segoe UI" w:hAnsi="Segoe UI" w:cs="Segoe UI"/>
          <w:b/>
          <w:bCs/>
          <w:sz w:val="24"/>
          <w:szCs w:val="24"/>
          <w:lang w:val="en"/>
        </w:rPr>
        <w:t xml:space="preserve">'re </w:t>
      </w:r>
      <w:r w:rsidRPr="00687637">
        <w:rPr>
          <w:rFonts w:ascii="Segoe UI" w:hAnsi="Segoe UI" w:cs="Segoe UI"/>
          <w:b/>
          <w:sz w:val="24"/>
          <w:szCs w:val="24"/>
          <w:lang w:val="en"/>
        </w:rPr>
        <w:t>commenting</w:t>
      </w:r>
      <w:r w:rsidRPr="00813B7C">
        <w:rPr>
          <w:rFonts w:ascii="Segoe UI" w:hAnsi="Segoe UI" w:cs="Segoe UI"/>
          <w:b/>
          <w:bCs/>
          <w:sz w:val="24"/>
          <w:szCs w:val="24"/>
          <w:lang w:val="en"/>
        </w:rPr>
        <w:t xml:space="preserve"> on</w:t>
      </w:r>
      <w:r w:rsidRPr="00687637">
        <w:rPr>
          <w:rFonts w:ascii="Segoe UI" w:hAnsi="Segoe UI" w:cs="Segoe UI"/>
          <w:b/>
          <w:sz w:val="24"/>
          <w:szCs w:val="24"/>
          <w:lang w:val="en"/>
        </w:rPr>
        <w:t>:</w:t>
      </w:r>
      <w:r w:rsidRPr="00687637">
        <w:rPr>
          <w:rFonts w:ascii="Segoe UI" w:hAnsi="Segoe UI" w:cs="Segoe UI"/>
          <w:sz w:val="24"/>
          <w:szCs w:val="24"/>
        </w:rPr>
        <w:t> </w:t>
      </w:r>
    </w:p>
    <w:p w14:paraId="434BCF49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E5C07A0" w14:textId="77777777" w:rsidR="00F46B42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B9D5260" w14:textId="77777777" w:rsidR="00F46B42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D6E1122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293FA2E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87637">
        <w:rPr>
          <w:rFonts w:ascii="Segoe UI" w:hAnsi="Segoe UI" w:cs="Segoe UI"/>
          <w:b/>
          <w:sz w:val="24"/>
          <w:szCs w:val="24"/>
          <w:lang w:val="en"/>
        </w:rPr>
        <w:t>Why</w:t>
      </w:r>
      <w:r w:rsidRPr="00687637">
        <w:rPr>
          <w:rFonts w:ascii="Segoe UI" w:hAnsi="Segoe UI" w:cs="Segoe UI"/>
          <w:b/>
          <w:bCs/>
          <w:sz w:val="24"/>
          <w:szCs w:val="24"/>
          <w:lang w:val="en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  <w:lang w:val="en"/>
        </w:rPr>
        <w:t>DWC</w:t>
      </w:r>
      <w:r>
        <w:rPr>
          <w:rFonts w:ascii="Segoe UI" w:hAnsi="Segoe UI" w:cs="Segoe UI"/>
          <w:b/>
          <w:sz w:val="24"/>
          <w:szCs w:val="24"/>
          <w:lang w:val="en"/>
        </w:rPr>
        <w:t xml:space="preserve"> </w:t>
      </w:r>
      <w:r w:rsidRPr="00687637">
        <w:rPr>
          <w:rFonts w:ascii="Segoe UI" w:hAnsi="Segoe UI" w:cs="Segoe UI"/>
          <w:b/>
          <w:sz w:val="24"/>
          <w:szCs w:val="24"/>
          <w:lang w:val="en"/>
        </w:rPr>
        <w:t xml:space="preserve">should review, revise, or </w:t>
      </w:r>
      <w:r w:rsidRPr="00687637">
        <w:rPr>
          <w:rFonts w:ascii="Segoe UI" w:hAnsi="Segoe UI" w:cs="Segoe UI"/>
          <w:b/>
          <w:bCs/>
          <w:sz w:val="24"/>
          <w:szCs w:val="24"/>
          <w:lang w:val="en"/>
        </w:rPr>
        <w:t>repeal</w:t>
      </w:r>
      <w:r w:rsidRPr="00813B7C">
        <w:rPr>
          <w:rFonts w:ascii="Segoe UI" w:hAnsi="Segoe UI" w:cs="Segoe UI"/>
          <w:b/>
          <w:bCs/>
          <w:sz w:val="24"/>
          <w:szCs w:val="24"/>
          <w:lang w:val="en"/>
        </w:rPr>
        <w:t xml:space="preserve"> the rule</w:t>
      </w:r>
      <w:r w:rsidRPr="00687637">
        <w:rPr>
          <w:rFonts w:ascii="Segoe UI" w:hAnsi="Segoe UI" w:cs="Segoe UI"/>
          <w:b/>
          <w:sz w:val="24"/>
          <w:szCs w:val="24"/>
          <w:lang w:val="en"/>
        </w:rPr>
        <w:t>:</w:t>
      </w:r>
      <w:r w:rsidRPr="00687637">
        <w:rPr>
          <w:rFonts w:ascii="Segoe UI" w:hAnsi="Segoe UI" w:cs="Segoe UI"/>
          <w:sz w:val="24"/>
          <w:szCs w:val="24"/>
        </w:rPr>
        <w:t> </w:t>
      </w:r>
    </w:p>
    <w:p w14:paraId="21F16C5D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5D6E15C" w14:textId="77777777" w:rsidR="00F46B42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F905B64" w14:textId="77777777" w:rsidR="00F46B42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00EE46B" w14:textId="77777777" w:rsidR="00F46B42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65DB597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40C17BB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87637">
        <w:rPr>
          <w:rFonts w:ascii="Segoe UI" w:hAnsi="Segoe UI" w:cs="Segoe UI"/>
          <w:b/>
          <w:sz w:val="24"/>
          <w:szCs w:val="24"/>
          <w:lang w:val="en"/>
        </w:rPr>
        <w:t>The issue the rule causes and why changing it should be a priority for DWC:</w:t>
      </w:r>
      <w:r w:rsidRPr="00687637">
        <w:rPr>
          <w:rFonts w:ascii="Segoe UI" w:hAnsi="Segoe UI" w:cs="Segoe UI"/>
          <w:sz w:val="24"/>
          <w:szCs w:val="24"/>
        </w:rPr>
        <w:t> </w:t>
      </w:r>
    </w:p>
    <w:p w14:paraId="7EF72B69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B494A1C" w14:textId="77777777" w:rsidR="00F46B42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5AD14D2" w14:textId="77777777" w:rsidR="00F46B42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C04B7D9" w14:textId="77777777" w:rsidR="00F46B42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C0DC78A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7ACCC74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87637">
        <w:rPr>
          <w:rFonts w:ascii="Segoe UI" w:hAnsi="Segoe UI" w:cs="Segoe UI"/>
          <w:b/>
          <w:sz w:val="24"/>
          <w:szCs w:val="24"/>
          <w:lang w:val="en"/>
        </w:rPr>
        <w:t>A brief description of your idea for improving the rule:</w:t>
      </w:r>
    </w:p>
    <w:p w14:paraId="2B2C5762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F210AE3" w14:textId="77777777" w:rsidR="00F46B42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1ABA0D3" w14:textId="77777777" w:rsidR="00F46B42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04589E2" w14:textId="77777777" w:rsidR="00F46B42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6C764AB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A6DA521" w14:textId="77777777" w:rsidR="00F46B42" w:rsidRPr="00687637" w:rsidRDefault="00F46B42" w:rsidP="00F46B42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Any</w:t>
      </w:r>
      <w:r w:rsidRPr="00687637">
        <w:rPr>
          <w:rFonts w:ascii="Segoe UI" w:hAnsi="Segoe UI" w:cs="Segoe UI"/>
          <w:b/>
          <w:sz w:val="24"/>
          <w:szCs w:val="24"/>
        </w:rPr>
        <w:t xml:space="preserve"> additional information: </w:t>
      </w:r>
    </w:p>
    <w:p w14:paraId="60F19947" w14:textId="77777777" w:rsidR="000B5365" w:rsidRDefault="000B5365"/>
    <w:sectPr w:rsidR="000B536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2FC8" w14:textId="77777777" w:rsidR="003C798B" w:rsidRDefault="003C798B" w:rsidP="00F46B42">
      <w:pPr>
        <w:spacing w:after="0" w:line="240" w:lineRule="auto"/>
      </w:pPr>
      <w:r>
        <w:separator/>
      </w:r>
    </w:p>
  </w:endnote>
  <w:endnote w:type="continuationSeparator" w:id="0">
    <w:p w14:paraId="6E98DF98" w14:textId="77777777" w:rsidR="003C798B" w:rsidRDefault="003C798B" w:rsidP="00F4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BE0D" w14:textId="77777777" w:rsidR="003C798B" w:rsidRDefault="003C798B" w:rsidP="00F46B42">
      <w:pPr>
        <w:spacing w:after="0" w:line="240" w:lineRule="auto"/>
      </w:pPr>
      <w:r>
        <w:separator/>
      </w:r>
    </w:p>
  </w:footnote>
  <w:footnote w:type="continuationSeparator" w:id="0">
    <w:p w14:paraId="563672B7" w14:textId="77777777" w:rsidR="003C798B" w:rsidRDefault="003C798B" w:rsidP="00F4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DD39" w14:textId="271146D6" w:rsidR="00F46B42" w:rsidRDefault="00F46B42">
    <w:pPr>
      <w:pStyle w:val="Header"/>
    </w:pPr>
    <w:r w:rsidRPr="009767A1">
      <w:rPr>
        <w:rFonts w:ascii="Segoe UI" w:eastAsia="Times New Roman" w:hAnsi="Segoe UI" w:cs="Segoe UI"/>
        <w:noProof/>
      </w:rPr>
      <w:drawing>
        <wp:inline distT="0" distB="0" distL="0" distR="0" wp14:anchorId="5CD73610" wp14:editId="4741F81A">
          <wp:extent cx="3648455" cy="667512"/>
          <wp:effectExtent l="0" t="0" r="0" b="0"/>
          <wp:docPr id="2" name="Picture 2" descr="TDI Division of Workers’ Compensation&#10;PO Box 12050 &#10;Austin, Texas 78711&#10;800-252-7031&#10;tdi.texas.gov/w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I Division of Workers’ Compensation&#10;PO Box 12050 &#10;Austin, Texas 78711&#10;800-252-7031&#10;tdi.texas.gov/w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455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6B42"/>
    <w:rsid w:val="000B5365"/>
    <w:rsid w:val="00161CB0"/>
    <w:rsid w:val="002003B8"/>
    <w:rsid w:val="003C798B"/>
    <w:rsid w:val="009E7CF9"/>
    <w:rsid w:val="00A66E9E"/>
    <w:rsid w:val="00F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1EF6"/>
  <w15:chartTrackingRefBased/>
  <w15:docId w15:val="{76273D21-8B6D-44E6-A91A-0C4319A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42"/>
  </w:style>
  <w:style w:type="paragraph" w:styleId="Heading1">
    <w:name w:val="heading 1"/>
    <w:basedOn w:val="Normal"/>
    <w:next w:val="Normal"/>
    <w:link w:val="Heading1Char"/>
    <w:uiPriority w:val="9"/>
    <w:qFormat/>
    <w:rsid w:val="002003B8"/>
    <w:pPr>
      <w:jc w:val="center"/>
      <w:outlineLvl w:val="0"/>
    </w:pPr>
    <w:rPr>
      <w:rFonts w:ascii="Segoe UI" w:hAnsi="Segoe UI" w:cs="Segoe UI"/>
      <w:b/>
      <w:bCs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42"/>
  </w:style>
  <w:style w:type="paragraph" w:styleId="Footer">
    <w:name w:val="footer"/>
    <w:basedOn w:val="Normal"/>
    <w:link w:val="FooterChar"/>
    <w:uiPriority w:val="99"/>
    <w:unhideWhenUsed/>
    <w:rsid w:val="00F4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42"/>
  </w:style>
  <w:style w:type="character" w:customStyle="1" w:styleId="Heading1Char">
    <w:name w:val="Heading 1 Char"/>
    <w:basedOn w:val="DefaultParagraphFont"/>
    <w:link w:val="Heading1"/>
    <w:uiPriority w:val="9"/>
    <w:rsid w:val="002003B8"/>
    <w:rPr>
      <w:rFonts w:ascii="Segoe UI" w:hAnsi="Segoe UI" w:cs="Segoe UI"/>
      <w:b/>
      <w:bCs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DWC Commissioner)" ma:contentTypeID="0x010100A191462FF43E7A4B8122CDBA02484BC30011F427537334924083756FA571638812" ma:contentTypeVersion="3" ma:contentTypeDescription="" ma:contentTypeScope="" ma:versionID="97b8f6955bfb519176e07c59384f93d4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24fdaa706ff8e12ec78912764f2373c9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764e188b9d9425aabfe4d834d8710d5" minOccurs="0"/>
                <xsd:element ref="ns2:gb25a1ca6c6d4463bc56fb7ac550d5ca" minOccurs="0"/>
                <xsd:element ref="ns2:de8d76eafc0046afb82369c909c51ae4" minOccurs="0"/>
                <xsd:element ref="ns2:n00c98d1b46248cd89ef9ad58a09185e" minOccurs="0"/>
                <xsd:element ref="ns2:j470bcfc62c44afbab3f2ca5eb061ff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dc5034e-35fa-406a-8472-5c3cb338bceb}" ma:internalName="TaxCatchAll" ma:showField="CatchAllData" ma:web="ca154d5e-9dfa-4ed8-ba2c-41fd1c796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dc5034e-35fa-406a-8472-5c3cb338bceb}" ma:internalName="TaxCatchAllLabel" ma:readOnly="true" ma:showField="CatchAllDataLabel" ma:web="ca154d5e-9dfa-4ed8-ba2c-41fd1c796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64e188b9d9425aabfe4d834d8710d5" ma:index="10" ma:taxonomy="true" ma:internalName="o764e188b9d9425aabfe4d834d8710d5" ma:taxonomyFieldName="Document_x0020_Type_x0020__x0028_DWC_x0020_Commissioner_x0029_1" ma:displayName="Document Type (DWC Commissioner)" ma:default="5;#New Document|595c3e9d-f273-46ad-a0ff-8324acee42d3" ma:fieldId="{8764e188-b9d9-425a-abfe-4d834d8710d5}" ma:sspId="474f55b7-900d-4f84-ba6c-75998a8aa97b" ma:termSetId="6a8f3344-8c93-4f7e-a129-571066a43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2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6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8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5</Value>
      <Value>1</Value>
    </TaxCatchAll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  <o764e188b9d9425aabfe4d834d8710d5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Document</TermName>
          <TermId xmlns="http://schemas.microsoft.com/office/infopath/2007/PartnerControls">595c3e9d-f273-46ad-a0ff-8324acee42d3</TermId>
        </TermInfo>
      </Terms>
    </o764e188b9d9425aabfe4d834d8710d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4f55b7-900d-4f84-ba6c-75998a8aa97b" ContentTypeId="0x010100A191462FF43E7A4B8122CDBA02484BC3" PreviousValue="false"/>
</file>

<file path=customXml/itemProps1.xml><?xml version="1.0" encoding="utf-8"?>
<ds:datastoreItem xmlns:ds="http://schemas.openxmlformats.org/officeDocument/2006/customXml" ds:itemID="{15100517-3E87-43AD-8479-A8C764304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99B02-D81B-417E-91D8-BA188E8A0436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customXml/itemProps3.xml><?xml version="1.0" encoding="utf-8"?>
<ds:datastoreItem xmlns:ds="http://schemas.openxmlformats.org/officeDocument/2006/customXml" ds:itemID="{66098024-DFF7-474E-859A-721F42E78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71E5B-F9AF-428B-B051-E645815F08B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Amendment Stakeholder Suggestions 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Amendment Stakeholder Suggestions </dc:title>
  <dc:subject>Rule Amendment Stakeholder Suggestions </dc:subject>
  <dc:creator>DWC</dc:creator>
  <cp:keywords>Texas, workers' compensation, rules, stakeholder, suggestions, interim</cp:keywords>
  <dc:description/>
  <cp:lastModifiedBy>Susan Criner</cp:lastModifiedBy>
  <cp:revision>4</cp:revision>
  <dcterms:created xsi:type="dcterms:W3CDTF">2021-09-15T15:56:00Z</dcterms:created>
  <dcterms:modified xsi:type="dcterms:W3CDTF">2021-09-15T18:08:00Z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0x010100A191462FF43E7A4B8122CDBA02484BC30011F427537334924083756FA571638812</vt:lpwstr>
  </property>
  <property fmtid="{D5CDD505-2E9C-101B-9397-08002B2CF9AE}" pid="3" name="Sensitivity">
    <vt:lpwstr>1;#Internal|6ac4f884-da03-427a-b910-4312ddf3e30d</vt:lpwstr>
  </property>
  <property fmtid="{D5CDD505-2E9C-101B-9397-08002B2CF9AE}" pid="4" name="SharedWithUsers">
    <vt:lpwstr>215;#DWCCommunications;#37;#Dyllan Scott;#36;#Kate Sidora;#39;#Melissa Gale</vt:lpwstr>
  </property>
  <property fmtid="{D5CDD505-2E9C-101B-9397-08002B2CF9AE}" pid="5" name="Retention Policy">
    <vt:lpwstr/>
  </property>
  <property fmtid="{D5CDD505-2E9C-101B-9397-08002B2CF9AE}" pid="6" name="Fiscal Year(s)">
    <vt:lpwstr/>
  </property>
  <property fmtid="{D5CDD505-2E9C-101B-9397-08002B2CF9AE}" pid="7" name="Calendar Year(s)">
    <vt:lpwstr/>
  </property>
  <property fmtid="{D5CDD505-2E9C-101B-9397-08002B2CF9AE}" pid="8" name="Document Type (DWC Commissioner)1">
    <vt:lpwstr>5;#New Document|595c3e9d-f273-46ad-a0ff-8324acee42d3</vt:lpwstr>
  </property>
</Properties>
</file>