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5F" w:rsidRPr="009D61DF" w:rsidRDefault="00625B5F" w:rsidP="00625B5F">
      <w:pPr>
        <w:pStyle w:val="Heading2"/>
        <w:jc w:val="center"/>
        <w:rPr>
          <w:rFonts w:ascii="Arial" w:hAnsi="Arial" w:cs="Arial"/>
          <w:color w:val="215868" w:themeColor="accent5" w:themeShade="80"/>
          <w:sz w:val="24"/>
          <w:szCs w:val="24"/>
        </w:rPr>
      </w:pPr>
      <w:bookmarkStart w:id="0" w:name="_GoBack"/>
      <w:r w:rsidRPr="009D61DF">
        <w:rPr>
          <w:rFonts w:ascii="Arial" w:hAnsi="Arial" w:cs="Arial"/>
          <w:bCs w:val="0"/>
          <w:color w:val="003366"/>
          <w:sz w:val="29"/>
          <w:szCs w:val="29"/>
        </w:rPr>
        <w:t>Composite Premium Example</w:t>
      </w:r>
    </w:p>
    <w:bookmarkEnd w:id="0"/>
    <w:p w:rsidR="00DB4C5B" w:rsidRDefault="00DB4C5B" w:rsidP="00625B5F">
      <w:pPr>
        <w:rPr>
          <w:rFonts w:ascii="Arial" w:hAnsi="Arial" w:cs="Arial"/>
        </w:rPr>
      </w:pPr>
      <w:r>
        <w:rPr>
          <w:rFonts w:ascii="Arial" w:hAnsi="Arial" w:cs="Arial"/>
        </w:rPr>
        <w:t>The example below illus</w:t>
      </w:r>
      <w:r w:rsidR="00CE0C13">
        <w:rPr>
          <w:rFonts w:ascii="Arial" w:hAnsi="Arial" w:cs="Arial"/>
        </w:rPr>
        <w:t>trates the methodology that could</w:t>
      </w:r>
      <w:r>
        <w:rPr>
          <w:rFonts w:ascii="Arial" w:hAnsi="Arial" w:cs="Arial"/>
        </w:rPr>
        <w:t xml:space="preserve"> be used when computing composite premiums in the small employer market in Texas for plans issued or renewed on or after November 1, 2015.</w:t>
      </w:r>
    </w:p>
    <w:p w:rsidR="00DB4C5B" w:rsidRDefault="00DB4C5B" w:rsidP="00625B5F">
      <w:pPr>
        <w:rPr>
          <w:rFonts w:ascii="Arial" w:hAnsi="Arial" w:cs="Arial"/>
        </w:rPr>
      </w:pPr>
    </w:p>
    <w:p w:rsidR="00625B5F" w:rsidRPr="00753B71" w:rsidRDefault="00625B5F" w:rsidP="00625B5F">
      <w:pPr>
        <w:rPr>
          <w:rFonts w:ascii="Arial" w:hAnsi="Arial" w:cs="Arial"/>
        </w:rPr>
      </w:pPr>
      <w:r w:rsidRPr="00753B71">
        <w:rPr>
          <w:rFonts w:ascii="Arial" w:hAnsi="Arial" w:cs="Arial"/>
        </w:rPr>
        <w:t>Suppose a small employer has 4 employees, whose ages and dependents’ ages are given below:</w:t>
      </w:r>
    </w:p>
    <w:p w:rsidR="00625B5F" w:rsidRPr="00753B71" w:rsidRDefault="00625B5F" w:rsidP="00625B5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710"/>
        <w:gridCol w:w="1530"/>
        <w:gridCol w:w="2925"/>
      </w:tblGrid>
      <w:tr w:rsidR="00625B5F" w:rsidRPr="00753B71" w:rsidTr="008B3AF9">
        <w:trPr>
          <w:jc w:val="center"/>
        </w:trPr>
        <w:tc>
          <w:tcPr>
            <w:tcW w:w="7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  <w:b/>
              </w:rPr>
            </w:pPr>
            <w:bookmarkStart w:id="1" w:name="_Hlk393884746"/>
            <w:r w:rsidRPr="00753B71">
              <w:rPr>
                <w:rFonts w:ascii="Arial" w:hAnsi="Arial" w:cs="Arial"/>
                <w:b/>
              </w:rPr>
              <w:t>Table 1: Ages of Employees and Dependents</w:t>
            </w: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Employee #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Employee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Spouse</w:t>
            </w:r>
          </w:p>
        </w:tc>
        <w:tc>
          <w:tcPr>
            <w:tcW w:w="2925" w:type="dxa"/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Children</w:t>
            </w: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</w:t>
            </w:r>
          </w:p>
        </w:tc>
        <w:tc>
          <w:tcPr>
            <w:tcW w:w="171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30</w:t>
            </w:r>
          </w:p>
        </w:tc>
        <w:tc>
          <w:tcPr>
            <w:tcW w:w="153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28</w:t>
            </w:r>
          </w:p>
        </w:tc>
        <w:tc>
          <w:tcPr>
            <w:tcW w:w="153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27</w:t>
            </w:r>
          </w:p>
        </w:tc>
        <w:tc>
          <w:tcPr>
            <w:tcW w:w="2925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</w:tr>
      <w:tr w:rsidR="00C84D29" w:rsidRPr="00753B71" w:rsidTr="008B3AF9">
        <w:trPr>
          <w:jc w:val="center"/>
        </w:trPr>
        <w:tc>
          <w:tcPr>
            <w:tcW w:w="144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1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34</w:t>
            </w:r>
          </w:p>
        </w:tc>
        <w:tc>
          <w:tcPr>
            <w:tcW w:w="153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5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8</w:t>
            </w:r>
          </w:p>
        </w:tc>
      </w:tr>
      <w:tr w:rsidR="00C84D29" w:rsidRPr="00753B71" w:rsidTr="008B3AF9">
        <w:trPr>
          <w:jc w:val="center"/>
        </w:trPr>
        <w:tc>
          <w:tcPr>
            <w:tcW w:w="144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50</w:t>
            </w:r>
          </w:p>
        </w:tc>
        <w:tc>
          <w:tcPr>
            <w:tcW w:w="153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45</w:t>
            </w:r>
          </w:p>
        </w:tc>
        <w:tc>
          <w:tcPr>
            <w:tcW w:w="2925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21, 18, 14, 12, 10</w:t>
            </w:r>
          </w:p>
        </w:tc>
      </w:tr>
      <w:bookmarkEnd w:id="1"/>
    </w:tbl>
    <w:p w:rsidR="00625B5F" w:rsidRPr="00753B71" w:rsidRDefault="00625B5F" w:rsidP="00625B5F">
      <w:pPr>
        <w:rPr>
          <w:rFonts w:ascii="Arial" w:hAnsi="Arial" w:cs="Arial"/>
        </w:rPr>
      </w:pPr>
    </w:p>
    <w:p w:rsidR="00625B5F" w:rsidRPr="00753B71" w:rsidRDefault="00625B5F" w:rsidP="00625B5F">
      <w:pPr>
        <w:rPr>
          <w:rFonts w:ascii="Arial" w:hAnsi="Arial" w:cs="Arial"/>
        </w:rPr>
      </w:pPr>
    </w:p>
    <w:p w:rsidR="00625B5F" w:rsidRPr="00753B71" w:rsidRDefault="00625B5F" w:rsidP="00625B5F">
      <w:pPr>
        <w:rPr>
          <w:rFonts w:ascii="Arial" w:hAnsi="Arial" w:cs="Arial"/>
          <w:b/>
          <w:u w:val="single"/>
        </w:rPr>
      </w:pPr>
      <w:r w:rsidRPr="00753B71">
        <w:rPr>
          <w:rFonts w:ascii="Arial" w:hAnsi="Arial" w:cs="Arial"/>
          <w:b/>
          <w:u w:val="single"/>
        </w:rPr>
        <w:t>Per-Member Premiums</w:t>
      </w:r>
    </w:p>
    <w:p w:rsidR="00625B5F" w:rsidRPr="00753B71" w:rsidRDefault="00625B5F" w:rsidP="00625B5F">
      <w:pPr>
        <w:rPr>
          <w:rFonts w:ascii="Arial" w:hAnsi="Arial" w:cs="Arial"/>
        </w:rPr>
      </w:pPr>
      <w:r w:rsidRPr="00753B71">
        <w:rPr>
          <w:rFonts w:ascii="Arial" w:hAnsi="Arial" w:cs="Arial"/>
        </w:rPr>
        <w:t>Suppose that the group’s per-member premiums for a particular insurance plan are as follows:</w:t>
      </w:r>
    </w:p>
    <w:tbl>
      <w:tblPr>
        <w:tblStyle w:val="TableGrid"/>
        <w:tblW w:w="8460" w:type="dxa"/>
        <w:tblInd w:w="468" w:type="dxa"/>
        <w:tblLook w:val="04A0" w:firstRow="1" w:lastRow="0" w:firstColumn="1" w:lastColumn="0" w:noHBand="0" w:noVBand="1"/>
      </w:tblPr>
      <w:tblGrid>
        <w:gridCol w:w="1374"/>
        <w:gridCol w:w="1574"/>
        <w:gridCol w:w="1282"/>
        <w:gridCol w:w="2700"/>
        <w:gridCol w:w="1530"/>
      </w:tblGrid>
      <w:tr w:rsidR="00625B5F" w:rsidRPr="00753B71" w:rsidTr="008B3AF9">
        <w:tc>
          <w:tcPr>
            <w:tcW w:w="84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  <w:b/>
              </w:rPr>
              <w:t>Table 2: Per-Member Premiums</w:t>
            </w:r>
          </w:p>
        </w:tc>
      </w:tr>
      <w:tr w:rsidR="00625B5F" w:rsidRPr="00753B71" w:rsidTr="008B3AF9">
        <w:tc>
          <w:tcPr>
            <w:tcW w:w="1374" w:type="dxa"/>
            <w:shd w:val="clear" w:color="auto" w:fill="DBE5F1" w:themeFill="accent1" w:themeFillTint="33"/>
            <w:vAlign w:val="center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Employee #</w:t>
            </w:r>
          </w:p>
        </w:tc>
        <w:tc>
          <w:tcPr>
            <w:tcW w:w="1574" w:type="dxa"/>
            <w:shd w:val="clear" w:color="auto" w:fill="DBE5F1" w:themeFill="accent1" w:themeFillTint="33"/>
            <w:vAlign w:val="center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Employee</w:t>
            </w:r>
          </w:p>
        </w:tc>
        <w:tc>
          <w:tcPr>
            <w:tcW w:w="1282" w:type="dxa"/>
            <w:shd w:val="clear" w:color="auto" w:fill="DBE5F1" w:themeFill="accent1" w:themeFillTint="33"/>
            <w:vAlign w:val="center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Spouse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Children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Total Family Premium</w:t>
            </w:r>
          </w:p>
        </w:tc>
      </w:tr>
      <w:tr w:rsidR="00625B5F" w:rsidRPr="00753B71" w:rsidTr="008B3AF9">
        <w:tc>
          <w:tcPr>
            <w:tcW w:w="1374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</w:t>
            </w:r>
          </w:p>
        </w:tc>
        <w:tc>
          <w:tcPr>
            <w:tcW w:w="1574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227</w:t>
            </w:r>
          </w:p>
        </w:tc>
        <w:tc>
          <w:tcPr>
            <w:tcW w:w="1282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625B5F" w:rsidRPr="00753B71" w:rsidRDefault="00625B5F" w:rsidP="008B3AF9">
            <w:pPr>
              <w:ind w:right="18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227</w:t>
            </w:r>
          </w:p>
        </w:tc>
      </w:tr>
      <w:tr w:rsidR="00625B5F" w:rsidRPr="00753B71" w:rsidTr="008B3AF9">
        <w:tc>
          <w:tcPr>
            <w:tcW w:w="1374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</w:t>
            </w:r>
          </w:p>
        </w:tc>
        <w:tc>
          <w:tcPr>
            <w:tcW w:w="1574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217</w:t>
            </w:r>
          </w:p>
        </w:tc>
        <w:tc>
          <w:tcPr>
            <w:tcW w:w="1282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210</w:t>
            </w:r>
          </w:p>
        </w:tc>
        <w:tc>
          <w:tcPr>
            <w:tcW w:w="2700" w:type="dxa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625B5F" w:rsidRPr="00753B71" w:rsidRDefault="00625B5F" w:rsidP="008B3AF9">
            <w:pPr>
              <w:ind w:right="18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427</w:t>
            </w:r>
          </w:p>
        </w:tc>
      </w:tr>
      <w:tr w:rsidR="00C84D29" w:rsidRPr="00753B71" w:rsidTr="008B3AF9">
        <w:tc>
          <w:tcPr>
            <w:tcW w:w="1374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74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243</w:t>
            </w:r>
          </w:p>
        </w:tc>
        <w:tc>
          <w:tcPr>
            <w:tcW w:w="1282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127</w:t>
            </w:r>
          </w:p>
        </w:tc>
        <w:tc>
          <w:tcPr>
            <w:tcW w:w="1530" w:type="dxa"/>
          </w:tcPr>
          <w:p w:rsidR="00C84D29" w:rsidRPr="00753B71" w:rsidRDefault="00C84D29" w:rsidP="00D06C46">
            <w:pPr>
              <w:ind w:right="18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370</w:t>
            </w:r>
          </w:p>
        </w:tc>
      </w:tr>
      <w:tr w:rsidR="00C84D29" w:rsidRPr="00753B71" w:rsidTr="008B3AF9">
        <w:tc>
          <w:tcPr>
            <w:tcW w:w="1374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4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357</w:t>
            </w:r>
          </w:p>
        </w:tc>
        <w:tc>
          <w:tcPr>
            <w:tcW w:w="1282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289</w:t>
            </w:r>
          </w:p>
        </w:tc>
        <w:tc>
          <w:tcPr>
            <w:tcW w:w="2700" w:type="dxa"/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200, 127, 127, 127, 0*</w:t>
            </w:r>
          </w:p>
        </w:tc>
        <w:tc>
          <w:tcPr>
            <w:tcW w:w="1530" w:type="dxa"/>
          </w:tcPr>
          <w:p w:rsidR="00C84D29" w:rsidRPr="00753B71" w:rsidRDefault="00C84D29" w:rsidP="00D06C46">
            <w:pPr>
              <w:ind w:right="18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1,227</w:t>
            </w:r>
          </w:p>
        </w:tc>
      </w:tr>
    </w:tbl>
    <w:p w:rsidR="00625B5F" w:rsidRPr="00753B71" w:rsidRDefault="00625B5F" w:rsidP="00625B5F">
      <w:pPr>
        <w:rPr>
          <w:rFonts w:ascii="Arial" w:hAnsi="Arial" w:cs="Arial"/>
          <w:sz w:val="20"/>
          <w:szCs w:val="20"/>
        </w:rPr>
      </w:pPr>
      <w:r w:rsidRPr="00753B71">
        <w:rPr>
          <w:rFonts w:ascii="Arial" w:hAnsi="Arial" w:cs="Arial"/>
        </w:rPr>
        <w:tab/>
      </w:r>
      <w:r w:rsidRPr="00753B71">
        <w:rPr>
          <w:rFonts w:ascii="Arial" w:hAnsi="Arial" w:cs="Arial"/>
          <w:sz w:val="20"/>
          <w:szCs w:val="20"/>
        </w:rPr>
        <w:t>* Under ACA rating rules, a family is charged for no more than 3 children under 21.</w:t>
      </w:r>
    </w:p>
    <w:p w:rsidR="00625B5F" w:rsidRPr="00753B71" w:rsidRDefault="00625B5F" w:rsidP="00625B5F">
      <w:pPr>
        <w:rPr>
          <w:rFonts w:ascii="Arial" w:hAnsi="Arial" w:cs="Arial"/>
        </w:rPr>
      </w:pPr>
    </w:p>
    <w:p w:rsidR="00625B5F" w:rsidRDefault="00625B5F" w:rsidP="00625B5F">
      <w:pPr>
        <w:rPr>
          <w:rFonts w:ascii="Arial" w:hAnsi="Arial" w:cs="Arial"/>
        </w:rPr>
      </w:pPr>
      <w:r w:rsidRPr="00753B71">
        <w:rPr>
          <w:rFonts w:ascii="Arial" w:hAnsi="Arial" w:cs="Arial"/>
        </w:rPr>
        <w:t>Assuming this group purchases its policy outside the SHOP exchange, the insurer can choose to offer composite premiums as long as it makes this option available to all small groups.</w:t>
      </w:r>
    </w:p>
    <w:p w:rsidR="00625B5F" w:rsidRPr="00753B71" w:rsidRDefault="00625B5F" w:rsidP="00625B5F">
      <w:pPr>
        <w:rPr>
          <w:rFonts w:ascii="Arial" w:hAnsi="Arial" w:cs="Arial"/>
        </w:rPr>
      </w:pPr>
    </w:p>
    <w:p w:rsidR="00625B5F" w:rsidRPr="00753B71" w:rsidRDefault="00625B5F" w:rsidP="00625B5F">
      <w:pPr>
        <w:rPr>
          <w:rFonts w:ascii="Arial" w:hAnsi="Arial" w:cs="Arial"/>
        </w:rPr>
      </w:pPr>
      <w:r w:rsidRPr="00753B71">
        <w:rPr>
          <w:rFonts w:ascii="Arial" w:hAnsi="Arial" w:cs="Arial"/>
        </w:rPr>
        <w:t>Under th</w:t>
      </w:r>
      <w:r>
        <w:rPr>
          <w:rFonts w:ascii="Arial" w:hAnsi="Arial" w:cs="Arial"/>
        </w:rPr>
        <w:t>e</w:t>
      </w:r>
      <w:r w:rsidRPr="00753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composite </w:t>
      </w:r>
      <w:r w:rsidRPr="00753B71">
        <w:rPr>
          <w:rFonts w:ascii="Arial" w:hAnsi="Arial" w:cs="Arial"/>
        </w:rPr>
        <w:t>methodology</w:t>
      </w:r>
      <w:r w:rsidR="004D0B45">
        <w:rPr>
          <w:rFonts w:ascii="Arial" w:hAnsi="Arial" w:cs="Arial"/>
        </w:rPr>
        <w:t xml:space="preserve"> approved by CMS</w:t>
      </w:r>
      <w:r w:rsidRPr="00753B71">
        <w:rPr>
          <w:rFonts w:ascii="Arial" w:hAnsi="Arial" w:cs="Arial"/>
        </w:rPr>
        <w:t>, we begin with the sum of all per-member premiums, which is 2,251.  Employee 1 (EE only) has a tier factor of 1, Employees 2 (</w:t>
      </w:r>
      <w:proofErr w:type="spellStart"/>
      <w:r w:rsidRPr="00753B71">
        <w:rPr>
          <w:rFonts w:ascii="Arial" w:hAnsi="Arial" w:cs="Arial"/>
        </w:rPr>
        <w:t>EE+spouse</w:t>
      </w:r>
      <w:proofErr w:type="spellEnd"/>
      <w:r w:rsidRPr="00753B71">
        <w:rPr>
          <w:rFonts w:ascii="Arial" w:hAnsi="Arial" w:cs="Arial"/>
        </w:rPr>
        <w:t xml:space="preserve">) and </w:t>
      </w:r>
      <w:r w:rsidR="00C84D29">
        <w:rPr>
          <w:rFonts w:ascii="Arial" w:hAnsi="Arial" w:cs="Arial"/>
        </w:rPr>
        <w:t>3</w:t>
      </w:r>
      <w:r w:rsidRPr="00753B71">
        <w:rPr>
          <w:rFonts w:ascii="Arial" w:hAnsi="Arial" w:cs="Arial"/>
        </w:rPr>
        <w:t xml:space="preserve"> (</w:t>
      </w:r>
      <w:proofErr w:type="spellStart"/>
      <w:r w:rsidRPr="00753B71">
        <w:rPr>
          <w:rFonts w:ascii="Arial" w:hAnsi="Arial" w:cs="Arial"/>
        </w:rPr>
        <w:t>EE+child</w:t>
      </w:r>
      <w:proofErr w:type="spellEnd"/>
      <w:r w:rsidRPr="00753B71">
        <w:rPr>
          <w:rFonts w:ascii="Arial" w:hAnsi="Arial" w:cs="Arial"/>
        </w:rPr>
        <w:t xml:space="preserve">) each have a tier factor of 2, and Employee </w:t>
      </w:r>
      <w:r w:rsidR="00C84D29">
        <w:rPr>
          <w:rFonts w:ascii="Arial" w:hAnsi="Arial" w:cs="Arial"/>
        </w:rPr>
        <w:t>4</w:t>
      </w:r>
      <w:r w:rsidRPr="00753B71">
        <w:rPr>
          <w:rFonts w:ascii="Arial" w:hAnsi="Arial" w:cs="Arial"/>
        </w:rPr>
        <w:t xml:space="preserve"> (</w:t>
      </w:r>
      <w:proofErr w:type="spellStart"/>
      <w:r w:rsidRPr="00753B71">
        <w:rPr>
          <w:rFonts w:ascii="Arial" w:hAnsi="Arial" w:cs="Arial"/>
        </w:rPr>
        <w:t>EE+family</w:t>
      </w:r>
      <w:proofErr w:type="spellEnd"/>
      <w:r w:rsidRPr="00753B71">
        <w:rPr>
          <w:rFonts w:ascii="Arial" w:hAnsi="Arial" w:cs="Arial"/>
        </w:rPr>
        <w:t xml:space="preserve">) has a tier factor of 3.  The sum of the factors is 1 + 2 + </w:t>
      </w:r>
      <w:r w:rsidR="00C84D29">
        <w:rPr>
          <w:rFonts w:ascii="Arial" w:hAnsi="Arial" w:cs="Arial"/>
        </w:rPr>
        <w:t>2</w:t>
      </w:r>
      <w:r w:rsidRPr="00753B71">
        <w:rPr>
          <w:rFonts w:ascii="Arial" w:hAnsi="Arial" w:cs="Arial"/>
        </w:rPr>
        <w:t xml:space="preserve"> + </w:t>
      </w:r>
      <w:r w:rsidR="00C84D29">
        <w:rPr>
          <w:rFonts w:ascii="Arial" w:hAnsi="Arial" w:cs="Arial"/>
        </w:rPr>
        <w:t>3</w:t>
      </w:r>
      <w:r w:rsidRPr="00753B71">
        <w:rPr>
          <w:rFonts w:ascii="Arial" w:hAnsi="Arial" w:cs="Arial"/>
        </w:rPr>
        <w:t xml:space="preserve"> = 8.  The resulting EE only rate is 2,251 / 8 = 281.38.  The </w:t>
      </w:r>
      <w:proofErr w:type="spellStart"/>
      <w:r w:rsidRPr="00753B71">
        <w:rPr>
          <w:rFonts w:ascii="Arial" w:hAnsi="Arial" w:cs="Arial"/>
        </w:rPr>
        <w:t>EE+spouse</w:t>
      </w:r>
      <w:proofErr w:type="spellEnd"/>
      <w:r w:rsidRPr="00753B71">
        <w:rPr>
          <w:rFonts w:ascii="Arial" w:hAnsi="Arial" w:cs="Arial"/>
        </w:rPr>
        <w:t xml:space="preserve"> and </w:t>
      </w:r>
      <w:proofErr w:type="spellStart"/>
      <w:r w:rsidRPr="00753B71">
        <w:rPr>
          <w:rFonts w:ascii="Arial" w:hAnsi="Arial" w:cs="Arial"/>
        </w:rPr>
        <w:t>EE+child</w:t>
      </w:r>
      <w:proofErr w:type="spellEnd"/>
      <w:r w:rsidRPr="00753B71">
        <w:rPr>
          <w:rFonts w:ascii="Arial" w:hAnsi="Arial" w:cs="Arial"/>
        </w:rPr>
        <w:t xml:space="preserve"> rates are 2 times that amount, and the </w:t>
      </w:r>
      <w:proofErr w:type="spellStart"/>
      <w:r w:rsidRPr="00753B71">
        <w:rPr>
          <w:rFonts w:ascii="Arial" w:hAnsi="Arial" w:cs="Arial"/>
        </w:rPr>
        <w:t>EE+family</w:t>
      </w:r>
      <w:proofErr w:type="spellEnd"/>
      <w:r w:rsidRPr="00753B71">
        <w:rPr>
          <w:rFonts w:ascii="Arial" w:hAnsi="Arial" w:cs="Arial"/>
        </w:rPr>
        <w:t xml:space="preserve"> rate is 3 times the EE only amount.</w:t>
      </w:r>
    </w:p>
    <w:p w:rsidR="00625B5F" w:rsidRPr="00753B71" w:rsidRDefault="00625B5F" w:rsidP="00625B5F">
      <w:pPr>
        <w:rPr>
          <w:rFonts w:ascii="Arial" w:hAnsi="Arial" w:cs="Arial"/>
        </w:rPr>
      </w:pPr>
    </w:p>
    <w:p w:rsidR="00625B5F" w:rsidRDefault="00625B5F" w:rsidP="00625B5F">
      <w:pPr>
        <w:rPr>
          <w:rFonts w:ascii="Arial" w:hAnsi="Arial" w:cs="Arial"/>
        </w:rPr>
      </w:pPr>
      <w:r w:rsidRPr="00753B71">
        <w:rPr>
          <w:rFonts w:ascii="Arial" w:hAnsi="Arial" w:cs="Arial"/>
        </w:rPr>
        <w:t xml:space="preserve">The table below shows a comparison of </w:t>
      </w:r>
      <w:r>
        <w:rPr>
          <w:rFonts w:ascii="Arial" w:hAnsi="Arial" w:cs="Arial"/>
        </w:rPr>
        <w:t xml:space="preserve">premiums for each employee under the </w:t>
      </w:r>
      <w:r w:rsidRPr="00753B71">
        <w:rPr>
          <w:rFonts w:ascii="Arial" w:hAnsi="Arial" w:cs="Arial"/>
        </w:rPr>
        <w:t xml:space="preserve">per-member </w:t>
      </w:r>
      <w:r>
        <w:rPr>
          <w:rFonts w:ascii="Arial" w:hAnsi="Arial" w:cs="Arial"/>
        </w:rPr>
        <w:t>and composite methods</w:t>
      </w:r>
      <w:r w:rsidRPr="00753B71">
        <w:rPr>
          <w:rFonts w:ascii="Arial" w:hAnsi="Arial" w:cs="Arial"/>
        </w:rPr>
        <w:t>.  As shown in the bottom row, each method results in the same total premium for the group.</w:t>
      </w:r>
    </w:p>
    <w:p w:rsidR="00625B5F" w:rsidRDefault="00625B5F" w:rsidP="00625B5F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250"/>
        <w:gridCol w:w="2430"/>
      </w:tblGrid>
      <w:tr w:rsidR="00625B5F" w:rsidRPr="00753B71" w:rsidTr="008B3AF9">
        <w:trPr>
          <w:jc w:val="center"/>
        </w:trPr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25B5F" w:rsidRPr="00BA639D" w:rsidRDefault="00625B5F" w:rsidP="008B3AF9">
            <w:pPr>
              <w:jc w:val="center"/>
              <w:rPr>
                <w:rFonts w:ascii="Arial" w:hAnsi="Arial" w:cs="Arial"/>
              </w:rPr>
            </w:pPr>
            <w:r w:rsidRPr="00BA639D">
              <w:rPr>
                <w:rFonts w:ascii="Arial" w:hAnsi="Arial" w:cs="Arial"/>
                <w:b/>
              </w:rPr>
              <w:t>Table 3: Comparison of Per-Member and Composite Premiums by Family</w:t>
            </w: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Employee #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Per-Member</w:t>
            </w:r>
            <w:r>
              <w:rPr>
                <w:rFonts w:ascii="Arial" w:hAnsi="Arial" w:cs="Arial"/>
              </w:rPr>
              <w:t xml:space="preserve"> Premiums</w:t>
            </w:r>
          </w:p>
        </w:tc>
        <w:tc>
          <w:tcPr>
            <w:tcW w:w="2430" w:type="dxa"/>
            <w:tcBorders>
              <w:left w:val="single" w:sz="6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Composite</w:t>
            </w:r>
            <w:r>
              <w:rPr>
                <w:rFonts w:ascii="Arial" w:hAnsi="Arial" w:cs="Arial"/>
              </w:rPr>
              <w:t xml:space="preserve"> Premiums</w:t>
            </w: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5B5F" w:rsidRPr="00753B71" w:rsidRDefault="00625B5F" w:rsidP="008B3AF9">
            <w:pPr>
              <w:ind w:right="14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25B5F" w:rsidRPr="00753B71" w:rsidRDefault="00625B5F" w:rsidP="008B3AF9">
            <w:pPr>
              <w:ind w:right="252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281</w:t>
            </w:r>
          </w:p>
        </w:tc>
      </w:tr>
      <w:tr w:rsidR="00625B5F" w:rsidRPr="00753B71" w:rsidTr="008B3AF9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5B5F" w:rsidRPr="00753B71" w:rsidRDefault="00625B5F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5B5F" w:rsidRPr="00753B71" w:rsidRDefault="00625B5F" w:rsidP="008B3AF9">
            <w:pPr>
              <w:ind w:right="14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427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25B5F" w:rsidRPr="00753B71" w:rsidRDefault="00625B5F" w:rsidP="008B3AF9">
            <w:pPr>
              <w:ind w:right="252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563</w:t>
            </w:r>
          </w:p>
        </w:tc>
      </w:tr>
      <w:tr w:rsidR="00C84D29" w:rsidRPr="00753B71" w:rsidTr="008B3AF9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4D29" w:rsidRPr="00753B71" w:rsidRDefault="00C84D29" w:rsidP="00D06C46">
            <w:pPr>
              <w:ind w:right="14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370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84D29" w:rsidRPr="00753B71" w:rsidRDefault="00C84D29" w:rsidP="00D06C46">
            <w:pPr>
              <w:ind w:right="252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563</w:t>
            </w:r>
          </w:p>
        </w:tc>
      </w:tr>
      <w:tr w:rsidR="00C84D29" w:rsidRPr="00753B71" w:rsidTr="008B3AF9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C84D29" w:rsidRPr="00753B71" w:rsidRDefault="00C84D29" w:rsidP="00D0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C84D29" w:rsidRPr="00753B71" w:rsidRDefault="00C84D29" w:rsidP="00D06C46">
            <w:pPr>
              <w:ind w:right="14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1,227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84D29" w:rsidRPr="00753B71" w:rsidRDefault="00C84D29" w:rsidP="00D06C46">
            <w:pPr>
              <w:ind w:right="252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844</w:t>
            </w:r>
          </w:p>
        </w:tc>
      </w:tr>
      <w:tr w:rsidR="00C84D29" w:rsidRPr="00753B71" w:rsidTr="008B3AF9">
        <w:trPr>
          <w:jc w:val="center"/>
        </w:trPr>
        <w:tc>
          <w:tcPr>
            <w:tcW w:w="1440" w:type="dxa"/>
            <w:tcBorders>
              <w:top w:val="single" w:sz="8" w:space="0" w:color="auto"/>
              <w:right w:val="single" w:sz="6" w:space="0" w:color="auto"/>
            </w:tcBorders>
          </w:tcPr>
          <w:p w:rsidR="00C84D29" w:rsidRPr="00753B71" w:rsidRDefault="00C84D29" w:rsidP="008B3AF9">
            <w:pPr>
              <w:jc w:val="center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Total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:rsidR="00C84D29" w:rsidRPr="00753B71" w:rsidRDefault="00C84D29" w:rsidP="008B3AF9">
            <w:pPr>
              <w:ind w:right="140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2,251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6" w:space="0" w:color="auto"/>
            </w:tcBorders>
          </w:tcPr>
          <w:p w:rsidR="00C84D29" w:rsidRPr="00753B71" w:rsidRDefault="00C84D29" w:rsidP="008B3AF9">
            <w:pPr>
              <w:ind w:right="252"/>
              <w:jc w:val="right"/>
              <w:rPr>
                <w:rFonts w:ascii="Arial" w:hAnsi="Arial" w:cs="Arial"/>
              </w:rPr>
            </w:pPr>
            <w:r w:rsidRPr="00753B71">
              <w:rPr>
                <w:rFonts w:ascii="Arial" w:hAnsi="Arial" w:cs="Arial"/>
              </w:rPr>
              <w:t>2,251</w:t>
            </w:r>
          </w:p>
        </w:tc>
      </w:tr>
    </w:tbl>
    <w:p w:rsidR="00625B5F" w:rsidRPr="00753B71" w:rsidRDefault="00625B5F" w:rsidP="00625B5F">
      <w:pPr>
        <w:rPr>
          <w:rFonts w:ascii="Arial" w:hAnsi="Arial" w:cs="Arial"/>
        </w:rPr>
      </w:pPr>
    </w:p>
    <w:p w:rsidR="00625B5F" w:rsidRPr="00753B71" w:rsidRDefault="00625B5F" w:rsidP="00625B5F">
      <w:pPr>
        <w:rPr>
          <w:rFonts w:ascii="Arial" w:hAnsi="Arial" w:cs="Arial"/>
        </w:rPr>
      </w:pPr>
    </w:p>
    <w:sectPr w:rsidR="00625B5F" w:rsidRPr="00753B71" w:rsidSect="00C309E6">
      <w:headerReference w:type="even" r:id="rId6"/>
      <w:headerReference w:type="default" r:id="rId7"/>
      <w:headerReference w:type="firs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05" w:rsidRDefault="009C7E05" w:rsidP="004F7A3D">
      <w:r>
        <w:separator/>
      </w:r>
    </w:p>
  </w:endnote>
  <w:endnote w:type="continuationSeparator" w:id="0">
    <w:p w:rsidR="009C7E05" w:rsidRDefault="009C7E05" w:rsidP="004F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05" w:rsidRDefault="009C7E05" w:rsidP="004F7A3D">
      <w:r>
        <w:separator/>
      </w:r>
    </w:p>
  </w:footnote>
  <w:footnote w:type="continuationSeparator" w:id="0">
    <w:p w:rsidR="009C7E05" w:rsidRDefault="009C7E05" w:rsidP="004F7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3D" w:rsidRDefault="004F7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3D" w:rsidRDefault="004F7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3D" w:rsidRDefault="004F7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F"/>
    <w:rsid w:val="00001744"/>
    <w:rsid w:val="000472AA"/>
    <w:rsid w:val="0016398E"/>
    <w:rsid w:val="00164212"/>
    <w:rsid w:val="00422DFD"/>
    <w:rsid w:val="004D0B45"/>
    <w:rsid w:val="004F7A3D"/>
    <w:rsid w:val="00511FE6"/>
    <w:rsid w:val="00625B5F"/>
    <w:rsid w:val="00656E96"/>
    <w:rsid w:val="009C7E05"/>
    <w:rsid w:val="00A92BFF"/>
    <w:rsid w:val="00C84D29"/>
    <w:rsid w:val="00CE0C13"/>
    <w:rsid w:val="00DB4C5B"/>
    <w:rsid w:val="00F74AC2"/>
    <w:rsid w:val="00FB16B6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9632AA7B-272B-41BE-B2E2-C7440C2E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25B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B5F"/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625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B03F6404.dotm</Template>
  <TotalTime>0</TotalTime>
  <Pages>2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 Malkani</dc:creator>
  <cp:lastModifiedBy>Jan Graeber</cp:lastModifiedBy>
  <cp:revision>2</cp:revision>
  <dcterms:created xsi:type="dcterms:W3CDTF">2015-03-23T15:12:00Z</dcterms:created>
  <dcterms:modified xsi:type="dcterms:W3CDTF">2015-03-23T15:12:00Z</dcterms:modified>
</cp:coreProperties>
</file>