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6A964" w14:textId="5E4121F2" w:rsidR="00821289" w:rsidRPr="00D17056" w:rsidRDefault="00821289" w:rsidP="00101239">
      <w:pPr>
        <w:spacing w:line="240" w:lineRule="auto"/>
        <w:ind w:left="360"/>
        <w:rPr>
          <w:rFonts w:ascii="Times New Roman" w:hAnsi="Times New Roman" w:cs="Times New Roman"/>
          <w:sz w:val="24"/>
          <w:szCs w:val="24"/>
        </w:rPr>
      </w:pPr>
      <w:bookmarkStart w:id="0" w:name="_GoBack"/>
      <w:bookmarkEnd w:id="0"/>
      <w:r w:rsidRPr="00D17056">
        <w:rPr>
          <w:rFonts w:ascii="Times New Roman" w:hAnsi="Times New Roman" w:cs="Times New Roman"/>
          <w:sz w:val="24"/>
          <w:szCs w:val="24"/>
        </w:rPr>
        <w:t xml:space="preserve">Please read the instructions </w:t>
      </w:r>
      <w:r w:rsidR="00C672F5" w:rsidRPr="00D17056">
        <w:rPr>
          <w:rFonts w:ascii="Times New Roman" w:hAnsi="Times New Roman" w:cs="Times New Roman"/>
          <w:b/>
          <w:sz w:val="24"/>
          <w:szCs w:val="24"/>
        </w:rPr>
        <w:t>thoroughly</w:t>
      </w:r>
      <w:r w:rsidRPr="00D17056">
        <w:rPr>
          <w:rFonts w:ascii="Times New Roman" w:hAnsi="Times New Roman" w:cs="Times New Roman"/>
          <w:sz w:val="24"/>
          <w:szCs w:val="24"/>
        </w:rPr>
        <w:t xml:space="preserve"> </w:t>
      </w:r>
      <w:r w:rsidR="00A84351">
        <w:rPr>
          <w:rFonts w:ascii="Times New Roman" w:hAnsi="Times New Roman" w:cs="Times New Roman"/>
          <w:sz w:val="24"/>
          <w:szCs w:val="24"/>
        </w:rPr>
        <w:t>before</w:t>
      </w:r>
      <w:r w:rsidRPr="00D17056">
        <w:rPr>
          <w:rFonts w:ascii="Times New Roman" w:hAnsi="Times New Roman" w:cs="Times New Roman"/>
          <w:sz w:val="24"/>
          <w:szCs w:val="24"/>
        </w:rPr>
        <w:t xml:space="preserve"> completing the attached Texas Department of Insurance 201</w:t>
      </w:r>
      <w:r w:rsidR="001C182B">
        <w:rPr>
          <w:rFonts w:ascii="Times New Roman" w:hAnsi="Times New Roman" w:cs="Times New Roman"/>
          <w:sz w:val="24"/>
          <w:szCs w:val="24"/>
        </w:rPr>
        <w:t>5</w:t>
      </w:r>
      <w:r w:rsidRPr="00D17056">
        <w:rPr>
          <w:rFonts w:ascii="Times New Roman" w:hAnsi="Times New Roman" w:cs="Times New Roman"/>
          <w:sz w:val="24"/>
          <w:szCs w:val="24"/>
        </w:rPr>
        <w:t xml:space="preserve"> Texas Policy Count Exhibit - Adobe Acrobat interactive form.</w:t>
      </w:r>
    </w:p>
    <w:p w14:paraId="4440C1C5" w14:textId="155E5932" w:rsidR="00D070CC" w:rsidRDefault="000F1727" w:rsidP="00D070CC">
      <w:pPr>
        <w:pStyle w:val="ListParagraph"/>
        <w:numPr>
          <w:ilvl w:val="0"/>
          <w:numId w:val="19"/>
        </w:numPr>
        <w:spacing w:before="120" w:after="120" w:line="240" w:lineRule="auto"/>
        <w:contextualSpacing w:val="0"/>
        <w:rPr>
          <w:rFonts w:ascii="Times New Roman" w:hAnsi="Times New Roman" w:cs="Times New Roman"/>
          <w:sz w:val="24"/>
          <w:szCs w:val="24"/>
        </w:rPr>
      </w:pPr>
      <w:r w:rsidRPr="00D070CC">
        <w:rPr>
          <w:rFonts w:ascii="Times New Roman" w:hAnsi="Times New Roman" w:cs="Times New Roman"/>
          <w:sz w:val="24"/>
          <w:szCs w:val="24"/>
        </w:rPr>
        <w:t xml:space="preserve">You have received an email </w:t>
      </w:r>
      <w:r w:rsidR="00490170" w:rsidRPr="00D070CC">
        <w:rPr>
          <w:rFonts w:ascii="Times New Roman" w:hAnsi="Times New Roman" w:cs="Times New Roman"/>
          <w:sz w:val="24"/>
          <w:szCs w:val="24"/>
        </w:rPr>
        <w:t>requesting</w:t>
      </w:r>
      <w:r w:rsidRPr="00D070CC">
        <w:rPr>
          <w:rFonts w:ascii="Times New Roman" w:hAnsi="Times New Roman" w:cs="Times New Roman"/>
          <w:sz w:val="24"/>
          <w:szCs w:val="24"/>
        </w:rPr>
        <w:t xml:space="preserve"> </w:t>
      </w:r>
      <w:r w:rsidR="00446ACE" w:rsidRPr="00D070CC">
        <w:rPr>
          <w:rFonts w:ascii="Times New Roman" w:hAnsi="Times New Roman" w:cs="Times New Roman"/>
          <w:sz w:val="24"/>
          <w:szCs w:val="24"/>
        </w:rPr>
        <w:t xml:space="preserve">that </w:t>
      </w:r>
      <w:r w:rsidRPr="00D070CC">
        <w:rPr>
          <w:rFonts w:ascii="Times New Roman" w:hAnsi="Times New Roman" w:cs="Times New Roman"/>
          <w:sz w:val="24"/>
          <w:szCs w:val="24"/>
        </w:rPr>
        <w:t xml:space="preserve">you complete the </w:t>
      </w:r>
      <w:r w:rsidR="00C672F5" w:rsidRPr="00D070CC">
        <w:rPr>
          <w:rFonts w:ascii="Times New Roman" w:hAnsi="Times New Roman" w:cs="Times New Roman"/>
          <w:sz w:val="24"/>
          <w:szCs w:val="24"/>
        </w:rPr>
        <w:t>201</w:t>
      </w:r>
      <w:r w:rsidR="001C182B" w:rsidRPr="00D070CC">
        <w:rPr>
          <w:rFonts w:ascii="Times New Roman" w:hAnsi="Times New Roman" w:cs="Times New Roman"/>
          <w:sz w:val="24"/>
          <w:szCs w:val="24"/>
        </w:rPr>
        <w:t>5</w:t>
      </w:r>
      <w:r w:rsidR="004B71F7" w:rsidRPr="00D070CC">
        <w:rPr>
          <w:rFonts w:ascii="Times New Roman" w:hAnsi="Times New Roman" w:cs="Times New Roman"/>
          <w:sz w:val="24"/>
          <w:szCs w:val="24"/>
        </w:rPr>
        <w:t xml:space="preserve"> Policy </w:t>
      </w:r>
      <w:r w:rsidR="00490170" w:rsidRPr="00D070CC">
        <w:rPr>
          <w:rFonts w:ascii="Times New Roman" w:hAnsi="Times New Roman" w:cs="Times New Roman"/>
          <w:sz w:val="24"/>
          <w:szCs w:val="24"/>
        </w:rPr>
        <w:t>C</w:t>
      </w:r>
      <w:r w:rsidR="004B71F7" w:rsidRPr="00D070CC">
        <w:rPr>
          <w:rFonts w:ascii="Times New Roman" w:hAnsi="Times New Roman" w:cs="Times New Roman"/>
          <w:sz w:val="24"/>
          <w:szCs w:val="24"/>
        </w:rPr>
        <w:t xml:space="preserve">ount Exhibit </w:t>
      </w:r>
      <w:r w:rsidRPr="00D070CC">
        <w:rPr>
          <w:rFonts w:ascii="Times New Roman" w:hAnsi="Times New Roman" w:cs="Times New Roman"/>
          <w:sz w:val="24"/>
          <w:szCs w:val="24"/>
        </w:rPr>
        <w:t xml:space="preserve">form </w:t>
      </w:r>
      <w:r w:rsidR="004B71F7" w:rsidRPr="00D070CC">
        <w:rPr>
          <w:rFonts w:ascii="Times New Roman" w:hAnsi="Times New Roman" w:cs="Times New Roman"/>
          <w:sz w:val="24"/>
          <w:szCs w:val="24"/>
        </w:rPr>
        <w:t>(</w:t>
      </w:r>
      <w:r w:rsidR="001C182B" w:rsidRPr="00D070CC">
        <w:rPr>
          <w:rFonts w:ascii="Times New Roman" w:hAnsi="Times New Roman" w:cs="Times New Roman"/>
          <w:sz w:val="24"/>
          <w:szCs w:val="24"/>
        </w:rPr>
        <w:t>2015_PCE_FORM</w:t>
      </w:r>
      <w:r w:rsidRPr="00D070CC">
        <w:rPr>
          <w:rFonts w:ascii="Times New Roman" w:hAnsi="Times New Roman" w:cs="Times New Roman"/>
          <w:sz w:val="24"/>
          <w:szCs w:val="24"/>
        </w:rPr>
        <w:t>.pdf</w:t>
      </w:r>
      <w:r w:rsidR="00C672F5" w:rsidRPr="00D070CC">
        <w:rPr>
          <w:rFonts w:ascii="Times New Roman" w:hAnsi="Times New Roman" w:cs="Times New Roman"/>
          <w:sz w:val="24"/>
          <w:szCs w:val="24"/>
        </w:rPr>
        <w:t>)</w:t>
      </w:r>
      <w:r w:rsidR="00AC1865">
        <w:rPr>
          <w:rFonts w:ascii="Times New Roman" w:hAnsi="Times New Roman" w:cs="Times New Roman"/>
          <w:sz w:val="24"/>
          <w:szCs w:val="24"/>
        </w:rPr>
        <w:t xml:space="preserve">. </w:t>
      </w:r>
    </w:p>
    <w:p w14:paraId="73E89476" w14:textId="7745236C" w:rsidR="00DB3F62" w:rsidRPr="00DB3F62" w:rsidRDefault="00DB3F62" w:rsidP="00DB3F62">
      <w:pPr>
        <w:autoSpaceDE w:val="0"/>
        <w:autoSpaceDN w:val="0"/>
        <w:adjustRightInd w:val="0"/>
        <w:spacing w:after="120" w:line="240" w:lineRule="auto"/>
        <w:ind w:left="1080"/>
        <w:rPr>
          <w:rFonts w:ascii="Times New Roman" w:eastAsia="SimSun" w:hAnsi="Times New Roman"/>
          <w:sz w:val="24"/>
          <w:szCs w:val="24"/>
          <w:lang w:eastAsia="zh-CN"/>
        </w:rPr>
      </w:pPr>
      <w:r w:rsidRPr="00DB3F62">
        <w:rPr>
          <w:rFonts w:ascii="Times New Roman" w:eastAsia="SimSun" w:hAnsi="Times New Roman"/>
          <w:b/>
          <w:sz w:val="24"/>
          <w:szCs w:val="24"/>
          <w:lang w:eastAsia="zh-CN"/>
        </w:rPr>
        <w:t>IMPORTANT</w:t>
      </w:r>
      <w:r w:rsidRPr="00DB3F62">
        <w:rPr>
          <w:rFonts w:ascii="Times New Roman" w:eastAsia="SimSun" w:hAnsi="Times New Roman"/>
          <w:sz w:val="24"/>
          <w:szCs w:val="24"/>
          <w:lang w:eastAsia="zh-CN"/>
        </w:rPr>
        <w:t>: The requested data element definitions may differ from other data call definitions, such as the Market Conduct Annual Statement. Please ensure that your responses to this data call encompass the appropriate definitions.</w:t>
      </w:r>
    </w:p>
    <w:p w14:paraId="45D6EB57" w14:textId="5D30519E" w:rsidR="00D070CC" w:rsidRPr="00D070CC" w:rsidRDefault="00D070CC" w:rsidP="00D070CC">
      <w:pPr>
        <w:pStyle w:val="ListParagraph"/>
        <w:numPr>
          <w:ilvl w:val="0"/>
          <w:numId w:val="19"/>
        </w:numPr>
        <w:spacing w:before="120" w:after="120" w:line="240" w:lineRule="auto"/>
        <w:contextualSpacing w:val="0"/>
        <w:rPr>
          <w:rFonts w:ascii="Times New Roman" w:hAnsi="Times New Roman" w:cs="Times New Roman"/>
          <w:sz w:val="24"/>
          <w:szCs w:val="24"/>
        </w:rPr>
      </w:pPr>
      <w:r w:rsidRPr="00D070CC">
        <w:rPr>
          <w:rFonts w:ascii="Times New Roman" w:hAnsi="Times New Roman" w:cs="Times New Roman"/>
          <w:sz w:val="24"/>
          <w:szCs w:val="24"/>
        </w:rPr>
        <w:t xml:space="preserve">You will need Adobe or Adobe Reader to complete the </w:t>
      </w:r>
      <w:r w:rsidR="00D802B8">
        <w:rPr>
          <w:rFonts w:ascii="Times New Roman" w:hAnsi="Times New Roman" w:cs="Times New Roman"/>
          <w:sz w:val="24"/>
          <w:szCs w:val="24"/>
        </w:rPr>
        <w:t>form</w:t>
      </w:r>
      <w:r w:rsidRPr="00D070CC">
        <w:rPr>
          <w:rFonts w:ascii="Times New Roman" w:hAnsi="Times New Roman" w:cs="Times New Roman"/>
          <w:sz w:val="24"/>
          <w:szCs w:val="24"/>
        </w:rPr>
        <w:t xml:space="preserve">. </w:t>
      </w:r>
    </w:p>
    <w:p w14:paraId="0ABA0159" w14:textId="4FD31706" w:rsidR="00D070CC" w:rsidRPr="00D070CC" w:rsidRDefault="00D070CC" w:rsidP="00DB3F62">
      <w:pPr>
        <w:spacing w:before="120" w:after="120" w:line="240" w:lineRule="auto"/>
        <w:ind w:left="1080"/>
      </w:pPr>
      <w:r w:rsidRPr="00DB3F62">
        <w:rPr>
          <w:rFonts w:ascii="Times New Roman" w:hAnsi="Times New Roman" w:cs="Times New Roman"/>
          <w:sz w:val="24"/>
          <w:szCs w:val="24"/>
        </w:rPr>
        <w:t xml:space="preserve">If you do not have </w:t>
      </w:r>
      <w:r w:rsidR="00D802B8" w:rsidRPr="00DB3F62">
        <w:rPr>
          <w:rFonts w:ascii="Times New Roman" w:hAnsi="Times New Roman" w:cs="Times New Roman"/>
          <w:sz w:val="24"/>
          <w:szCs w:val="24"/>
        </w:rPr>
        <w:t>either application</w:t>
      </w:r>
      <w:r w:rsidRPr="00DB3F62">
        <w:rPr>
          <w:rFonts w:ascii="Times New Roman" w:hAnsi="Times New Roman" w:cs="Times New Roman"/>
          <w:sz w:val="24"/>
          <w:szCs w:val="24"/>
        </w:rPr>
        <w:t xml:space="preserve">, you can click on the following link to download the latest free version of Adobe Reader: </w:t>
      </w:r>
      <w:hyperlink r:id="rId7" w:history="1">
        <w:r w:rsidRPr="00DB3F62">
          <w:rPr>
            <w:rStyle w:val="Hyperlink"/>
            <w:rFonts w:ascii="Times New Roman" w:eastAsia="SimSun" w:hAnsi="Times New Roman"/>
            <w:sz w:val="24"/>
            <w:szCs w:val="24"/>
            <w:lang w:eastAsia="zh-CN"/>
          </w:rPr>
          <w:t>http://www.adobe.com/go/reader</w:t>
        </w:r>
      </w:hyperlink>
    </w:p>
    <w:p w14:paraId="221D0F07" w14:textId="61F44DAB" w:rsidR="009B520E" w:rsidRDefault="009F2BD3" w:rsidP="00D070CC">
      <w:pPr>
        <w:pStyle w:val="ListParagraph"/>
        <w:numPr>
          <w:ilvl w:val="0"/>
          <w:numId w:val="19"/>
        </w:numPr>
        <w:spacing w:before="120" w:after="120" w:line="240" w:lineRule="auto"/>
        <w:rPr>
          <w:rFonts w:ascii="Times New Roman" w:hAnsi="Times New Roman" w:cs="Times New Roman"/>
          <w:sz w:val="24"/>
          <w:szCs w:val="24"/>
        </w:rPr>
      </w:pPr>
      <w:r w:rsidRPr="00D070CC">
        <w:rPr>
          <w:rFonts w:ascii="Times New Roman" w:hAnsi="Times New Roman" w:cs="Times New Roman"/>
          <w:sz w:val="24"/>
          <w:szCs w:val="24"/>
        </w:rPr>
        <w:t xml:space="preserve">The filing should be submitted </w:t>
      </w:r>
      <w:r w:rsidR="005C2492">
        <w:rPr>
          <w:rFonts w:ascii="Times New Roman" w:hAnsi="Times New Roman" w:cs="Times New Roman"/>
          <w:sz w:val="24"/>
          <w:szCs w:val="24"/>
        </w:rPr>
        <w:t>by</w:t>
      </w:r>
      <w:r w:rsidR="005C2492" w:rsidRPr="00D070CC">
        <w:rPr>
          <w:rFonts w:ascii="Times New Roman" w:hAnsi="Times New Roman" w:cs="Times New Roman"/>
          <w:sz w:val="24"/>
          <w:szCs w:val="24"/>
        </w:rPr>
        <w:t xml:space="preserve"> </w:t>
      </w:r>
      <w:r w:rsidRPr="00D070CC">
        <w:rPr>
          <w:rFonts w:ascii="Times New Roman" w:hAnsi="Times New Roman" w:cs="Times New Roman"/>
          <w:sz w:val="24"/>
          <w:szCs w:val="24"/>
        </w:rPr>
        <w:t xml:space="preserve">email by clicking on the ‘Submit’ button. </w:t>
      </w:r>
    </w:p>
    <w:p w14:paraId="14EE74BB" w14:textId="326CDCC6" w:rsidR="009B520E" w:rsidRPr="00D17056" w:rsidRDefault="009B520E" w:rsidP="00941A69">
      <w:pPr>
        <w:autoSpaceDE w:val="0"/>
        <w:autoSpaceDN w:val="0"/>
        <w:adjustRightInd w:val="0"/>
        <w:spacing w:after="120" w:line="240" w:lineRule="auto"/>
        <w:ind w:left="1080"/>
        <w:rPr>
          <w:rFonts w:ascii="Times New Roman" w:eastAsia="SimSun" w:hAnsi="Times New Roman"/>
          <w:sz w:val="24"/>
          <w:szCs w:val="24"/>
          <w:lang w:eastAsia="zh-CN"/>
        </w:rPr>
      </w:pPr>
      <w:r>
        <w:rPr>
          <w:rFonts w:ascii="Times New Roman" w:eastAsia="SimSun" w:hAnsi="Times New Roman"/>
          <w:b/>
          <w:sz w:val="24"/>
          <w:szCs w:val="24"/>
          <w:lang w:eastAsia="zh-CN"/>
        </w:rPr>
        <w:t>IMPORTANT</w:t>
      </w:r>
      <w:r w:rsidRPr="00D17056">
        <w:rPr>
          <w:rFonts w:ascii="Times New Roman" w:eastAsia="SimSun" w:hAnsi="Times New Roman"/>
          <w:b/>
          <w:sz w:val="24"/>
          <w:szCs w:val="24"/>
          <w:lang w:eastAsia="zh-CN"/>
        </w:rPr>
        <w:t>:</w:t>
      </w:r>
      <w:r w:rsidRPr="00D17056">
        <w:rPr>
          <w:rFonts w:ascii="Times New Roman" w:eastAsia="SimSun" w:hAnsi="Times New Roman"/>
          <w:sz w:val="24"/>
          <w:szCs w:val="24"/>
          <w:lang w:eastAsia="zh-CN"/>
        </w:rPr>
        <w:t xml:space="preserve"> </w:t>
      </w:r>
      <w:r w:rsidRPr="009B520E">
        <w:rPr>
          <w:rFonts w:ascii="Times New Roman" w:hAnsi="Times New Roman"/>
          <w:color w:val="000000"/>
          <w:sz w:val="24"/>
        </w:rPr>
        <w:t xml:space="preserve">After submitting your filing </w:t>
      </w:r>
      <w:r w:rsidR="005C2492">
        <w:rPr>
          <w:rFonts w:ascii="Times New Roman" w:hAnsi="Times New Roman"/>
          <w:color w:val="000000"/>
          <w:sz w:val="24"/>
        </w:rPr>
        <w:t>by</w:t>
      </w:r>
      <w:r w:rsidR="005C2492" w:rsidRPr="009B520E">
        <w:rPr>
          <w:rFonts w:ascii="Times New Roman" w:hAnsi="Times New Roman"/>
          <w:color w:val="000000"/>
          <w:sz w:val="24"/>
        </w:rPr>
        <w:t xml:space="preserve"> </w:t>
      </w:r>
      <w:r w:rsidRPr="009B520E">
        <w:rPr>
          <w:rFonts w:ascii="Times New Roman" w:hAnsi="Times New Roman"/>
          <w:color w:val="000000"/>
          <w:sz w:val="24"/>
        </w:rPr>
        <w:t xml:space="preserve">email, please </w:t>
      </w:r>
      <w:r w:rsidRPr="009B520E">
        <w:rPr>
          <w:rFonts w:ascii="Times New Roman" w:hAnsi="Times New Roman"/>
          <w:b/>
          <w:color w:val="000000"/>
          <w:sz w:val="24"/>
        </w:rPr>
        <w:t>do not</w:t>
      </w:r>
      <w:r w:rsidRPr="009B520E">
        <w:rPr>
          <w:rFonts w:ascii="Times New Roman" w:hAnsi="Times New Roman"/>
          <w:color w:val="000000"/>
          <w:sz w:val="24"/>
        </w:rPr>
        <w:t xml:space="preserve"> </w:t>
      </w:r>
      <w:r w:rsidRPr="009B520E">
        <w:rPr>
          <w:rFonts w:ascii="Times New Roman" w:hAnsi="Times New Roman"/>
          <w:b/>
          <w:color w:val="000000"/>
          <w:sz w:val="24"/>
        </w:rPr>
        <w:t>submit additional copies unless requested by TDI to do so.</w:t>
      </w:r>
    </w:p>
    <w:p w14:paraId="58C1710B" w14:textId="517F99F1" w:rsidR="009B520E" w:rsidRDefault="009B520E" w:rsidP="00DB3F62">
      <w:pPr>
        <w:autoSpaceDE w:val="0"/>
        <w:autoSpaceDN w:val="0"/>
        <w:adjustRightInd w:val="0"/>
        <w:spacing w:after="0" w:line="240" w:lineRule="auto"/>
        <w:ind w:left="1080"/>
        <w:rPr>
          <w:rFonts w:ascii="Times New Roman" w:eastAsia="SimSun" w:hAnsi="Times New Roman"/>
          <w:sz w:val="24"/>
          <w:szCs w:val="24"/>
          <w:lang w:eastAsia="zh-CN"/>
        </w:rPr>
      </w:pPr>
      <w:bookmarkStart w:id="1" w:name="email_does_not_open"/>
      <w:bookmarkEnd w:id="1"/>
      <w:r>
        <w:rPr>
          <w:rFonts w:ascii="Times New Roman" w:eastAsia="SimSun" w:hAnsi="Times New Roman"/>
          <w:sz w:val="24"/>
          <w:szCs w:val="24"/>
          <w:lang w:eastAsia="zh-CN"/>
        </w:rPr>
        <w:lastRenderedPageBreak/>
        <w:t xml:space="preserve">If a new email does not automatically open in your default email application, please click on </w:t>
      </w:r>
      <w:r w:rsidR="00E34EDB">
        <w:rPr>
          <w:rFonts w:ascii="Times New Roman" w:eastAsia="SimSun" w:hAnsi="Times New Roman"/>
          <w:sz w:val="24"/>
          <w:szCs w:val="24"/>
          <w:lang w:eastAsia="zh-CN"/>
        </w:rPr>
        <w:t>File &gt;</w:t>
      </w:r>
      <w:r>
        <w:rPr>
          <w:rFonts w:ascii="Times New Roman" w:eastAsia="SimSun" w:hAnsi="Times New Roman"/>
          <w:sz w:val="24"/>
          <w:szCs w:val="24"/>
          <w:lang w:eastAsia="zh-CN"/>
        </w:rPr>
        <w:t xml:space="preserve"> Save and save the xml file to your computer</w:t>
      </w:r>
      <w:r w:rsidR="00791405">
        <w:rPr>
          <w:rFonts w:ascii="Times New Roman" w:eastAsia="SimSun" w:hAnsi="Times New Roman"/>
          <w:sz w:val="24"/>
          <w:szCs w:val="24"/>
          <w:lang w:eastAsia="zh-CN"/>
        </w:rPr>
        <w:t>. Attach the saved file to a new email</w:t>
      </w:r>
      <w:r w:rsidR="00AC1865">
        <w:rPr>
          <w:rFonts w:ascii="Times New Roman" w:eastAsia="SimSun" w:hAnsi="Times New Roman"/>
          <w:sz w:val="24"/>
          <w:szCs w:val="24"/>
          <w:lang w:eastAsia="zh-CN"/>
        </w:rPr>
        <w:t xml:space="preserve">. </w:t>
      </w:r>
    </w:p>
    <w:p w14:paraId="68394F6F" w14:textId="71E9E926" w:rsidR="009B520E" w:rsidRDefault="00462398" w:rsidP="00DB3F62">
      <w:pPr>
        <w:autoSpaceDE w:val="0"/>
        <w:autoSpaceDN w:val="0"/>
        <w:adjustRightInd w:val="0"/>
        <w:spacing w:after="0" w:line="240" w:lineRule="auto"/>
        <w:ind w:left="1800"/>
        <w:rPr>
          <w:rFonts w:ascii="Times New Roman" w:eastAsia="SimSun" w:hAnsi="Times New Roman"/>
          <w:sz w:val="24"/>
          <w:szCs w:val="24"/>
          <w:lang w:eastAsia="zh-CN"/>
        </w:rPr>
      </w:pPr>
      <w:r>
        <w:rPr>
          <w:rFonts w:ascii="Times New Roman" w:eastAsia="SimSun" w:hAnsi="Times New Roman"/>
          <w:sz w:val="24"/>
          <w:szCs w:val="24"/>
          <w:lang w:eastAsia="zh-CN"/>
        </w:rPr>
        <w:t>To:</w:t>
      </w:r>
      <w:r>
        <w:rPr>
          <w:rFonts w:ascii="Times New Roman" w:eastAsia="SimSun" w:hAnsi="Times New Roman"/>
          <w:sz w:val="24"/>
          <w:szCs w:val="24"/>
          <w:lang w:eastAsia="zh-CN"/>
        </w:rPr>
        <w:tab/>
      </w:r>
      <w:r>
        <w:rPr>
          <w:rFonts w:ascii="Times New Roman" w:eastAsia="SimSun" w:hAnsi="Times New Roman"/>
          <w:sz w:val="24"/>
          <w:szCs w:val="24"/>
          <w:lang w:eastAsia="zh-CN"/>
        </w:rPr>
        <w:tab/>
      </w:r>
      <w:hyperlink r:id="rId8" w:history="1">
        <w:r w:rsidR="009B520E" w:rsidRPr="00FA7713">
          <w:rPr>
            <w:rStyle w:val="Hyperlink"/>
            <w:rFonts w:ascii="Times New Roman" w:eastAsia="SimSun" w:hAnsi="Times New Roman"/>
            <w:sz w:val="24"/>
            <w:szCs w:val="24"/>
            <w:lang w:eastAsia="zh-CN"/>
          </w:rPr>
          <w:t>Data_Calls@tdi.texas.gov</w:t>
        </w:r>
      </w:hyperlink>
      <w:r w:rsidR="009B520E">
        <w:rPr>
          <w:rFonts w:ascii="Times New Roman" w:eastAsia="SimSun" w:hAnsi="Times New Roman"/>
          <w:sz w:val="24"/>
          <w:szCs w:val="24"/>
          <w:lang w:eastAsia="zh-CN"/>
        </w:rPr>
        <w:t xml:space="preserve"> </w:t>
      </w:r>
    </w:p>
    <w:p w14:paraId="169A7C0F" w14:textId="35A24D91" w:rsidR="009B520E" w:rsidRPr="009B520E" w:rsidRDefault="009B520E" w:rsidP="00DB3F62">
      <w:pPr>
        <w:autoSpaceDE w:val="0"/>
        <w:autoSpaceDN w:val="0"/>
        <w:adjustRightInd w:val="0"/>
        <w:spacing w:after="120" w:line="240" w:lineRule="auto"/>
        <w:ind w:left="1800"/>
        <w:rPr>
          <w:rFonts w:ascii="Times New Roman" w:eastAsia="SimSun" w:hAnsi="Times New Roman"/>
          <w:sz w:val="24"/>
          <w:szCs w:val="24"/>
          <w:lang w:eastAsia="zh-CN"/>
        </w:rPr>
      </w:pPr>
      <w:r>
        <w:rPr>
          <w:rFonts w:ascii="Times New Roman" w:eastAsia="SimSun" w:hAnsi="Times New Roman"/>
          <w:sz w:val="24"/>
          <w:szCs w:val="24"/>
          <w:lang w:eastAsia="zh-CN"/>
        </w:rPr>
        <w:t xml:space="preserve">Subject:  </w:t>
      </w:r>
      <w:r w:rsidR="00462398">
        <w:rPr>
          <w:rFonts w:ascii="Times New Roman" w:eastAsia="SimSun" w:hAnsi="Times New Roman"/>
          <w:sz w:val="24"/>
          <w:szCs w:val="24"/>
          <w:lang w:eastAsia="zh-CN"/>
        </w:rPr>
        <w:tab/>
      </w:r>
      <w:r w:rsidRPr="009B520E">
        <w:rPr>
          <w:rFonts w:ascii="Times New Roman" w:eastAsia="SimSun" w:hAnsi="Times New Roman"/>
          <w:sz w:val="24"/>
          <w:szCs w:val="24"/>
          <w:lang w:eastAsia="zh-CN"/>
        </w:rPr>
        <w:t>2015 Texas Department of Insurance Policy Count Exhibit</w:t>
      </w:r>
    </w:p>
    <w:p w14:paraId="4034D5ED" w14:textId="03179742" w:rsidR="00C672F5" w:rsidRPr="00D17056" w:rsidRDefault="00C672F5" w:rsidP="00D070CC">
      <w:pPr>
        <w:numPr>
          <w:ilvl w:val="0"/>
          <w:numId w:val="20"/>
        </w:numPr>
        <w:autoSpaceDE w:val="0"/>
        <w:autoSpaceDN w:val="0"/>
        <w:adjustRightInd w:val="0"/>
        <w:spacing w:after="0" w:line="240" w:lineRule="auto"/>
        <w:rPr>
          <w:rFonts w:ascii="Times New Roman" w:eastAsia="SimSun" w:hAnsi="Times New Roman"/>
          <w:sz w:val="24"/>
          <w:szCs w:val="24"/>
          <w:lang w:eastAsia="zh-CN"/>
        </w:rPr>
      </w:pPr>
      <w:r w:rsidRPr="00D17056">
        <w:rPr>
          <w:rFonts w:ascii="Times New Roman" w:eastAsia="SimSun" w:hAnsi="Times New Roman"/>
          <w:sz w:val="24"/>
          <w:szCs w:val="24"/>
          <w:lang w:eastAsia="zh-CN"/>
        </w:rPr>
        <w:t xml:space="preserve">Questions?  Contact </w:t>
      </w:r>
      <w:r w:rsidR="001C182B">
        <w:rPr>
          <w:rFonts w:ascii="Times New Roman" w:eastAsia="SimSun" w:hAnsi="Times New Roman"/>
          <w:sz w:val="24"/>
          <w:szCs w:val="24"/>
          <w:lang w:eastAsia="zh-CN"/>
        </w:rPr>
        <w:t>Nancy Harkins</w:t>
      </w:r>
      <w:r w:rsidRPr="00D17056">
        <w:rPr>
          <w:rFonts w:ascii="Times New Roman" w:eastAsia="SimSun" w:hAnsi="Times New Roman"/>
          <w:sz w:val="24"/>
          <w:szCs w:val="24"/>
          <w:lang w:eastAsia="zh-CN"/>
        </w:rPr>
        <w:t xml:space="preserve"> </w:t>
      </w:r>
      <w:r w:rsidR="00A84351">
        <w:rPr>
          <w:rFonts w:ascii="Times New Roman" w:eastAsia="SimSun" w:hAnsi="Times New Roman"/>
          <w:sz w:val="24"/>
          <w:szCs w:val="24"/>
          <w:lang w:eastAsia="zh-CN"/>
        </w:rPr>
        <w:t>by</w:t>
      </w:r>
      <w:r w:rsidR="00A84351" w:rsidRPr="00D17056">
        <w:rPr>
          <w:rFonts w:ascii="Times New Roman" w:eastAsia="SimSun" w:hAnsi="Times New Roman"/>
          <w:sz w:val="24"/>
          <w:szCs w:val="24"/>
          <w:lang w:eastAsia="zh-CN"/>
        </w:rPr>
        <w:t xml:space="preserve"> </w:t>
      </w:r>
      <w:r w:rsidRPr="00D17056">
        <w:rPr>
          <w:rFonts w:ascii="Times New Roman" w:eastAsia="SimSun" w:hAnsi="Times New Roman"/>
          <w:sz w:val="24"/>
          <w:szCs w:val="24"/>
          <w:lang w:eastAsia="zh-CN"/>
        </w:rPr>
        <w:t xml:space="preserve">email </w:t>
      </w:r>
      <w:hyperlink r:id="rId9" w:history="1">
        <w:r w:rsidR="001C182B" w:rsidRPr="001C182B">
          <w:rPr>
            <w:rStyle w:val="Hyperlink"/>
            <w:rFonts w:ascii="Times New Roman" w:eastAsia="SimSun" w:hAnsi="Times New Roman"/>
            <w:sz w:val="24"/>
            <w:szCs w:val="24"/>
            <w:lang w:eastAsia="zh-CN"/>
          </w:rPr>
          <w:t>Nancy.Harkins@tdi.texas.gov</w:t>
        </w:r>
      </w:hyperlink>
      <w:r w:rsidRPr="00D17056">
        <w:rPr>
          <w:rFonts w:ascii="Times New Roman" w:eastAsia="SimSun" w:hAnsi="Times New Roman"/>
          <w:color w:val="0000FF"/>
          <w:sz w:val="24"/>
          <w:szCs w:val="24"/>
          <w:lang w:eastAsia="zh-CN"/>
        </w:rPr>
        <w:t xml:space="preserve"> </w:t>
      </w:r>
      <w:r w:rsidRPr="00D17056">
        <w:rPr>
          <w:rFonts w:ascii="Times New Roman" w:eastAsia="SimSun" w:hAnsi="Times New Roman"/>
          <w:sz w:val="24"/>
          <w:szCs w:val="24"/>
          <w:lang w:eastAsia="zh-CN"/>
        </w:rPr>
        <w:t xml:space="preserve">or </w:t>
      </w:r>
      <w:r w:rsidR="006C46E6">
        <w:rPr>
          <w:rFonts w:ascii="Times New Roman" w:eastAsia="SimSun" w:hAnsi="Times New Roman"/>
          <w:sz w:val="24"/>
          <w:szCs w:val="24"/>
          <w:lang w:eastAsia="zh-CN"/>
        </w:rPr>
        <w:t xml:space="preserve">by phone </w:t>
      </w:r>
      <w:r w:rsidRPr="00D17056">
        <w:rPr>
          <w:rFonts w:ascii="Times New Roman" w:eastAsia="SimSun" w:hAnsi="Times New Roman"/>
          <w:sz w:val="24"/>
          <w:szCs w:val="24"/>
          <w:lang w:eastAsia="zh-CN"/>
        </w:rPr>
        <w:t>at 512-</w:t>
      </w:r>
      <w:r w:rsidR="00676250" w:rsidRPr="00D17056">
        <w:rPr>
          <w:rFonts w:ascii="Times New Roman" w:eastAsia="SimSun" w:hAnsi="Times New Roman"/>
          <w:sz w:val="24"/>
          <w:szCs w:val="24"/>
          <w:lang w:eastAsia="zh-CN"/>
        </w:rPr>
        <w:t>676-6</w:t>
      </w:r>
      <w:r w:rsidR="001C182B">
        <w:rPr>
          <w:rFonts w:ascii="Times New Roman" w:eastAsia="SimSun" w:hAnsi="Times New Roman"/>
          <w:sz w:val="24"/>
          <w:szCs w:val="24"/>
          <w:lang w:eastAsia="zh-CN"/>
        </w:rPr>
        <w:t>223</w:t>
      </w:r>
      <w:r w:rsidRPr="00D17056">
        <w:rPr>
          <w:rFonts w:ascii="Times New Roman" w:eastAsia="SimSun" w:hAnsi="Times New Roman"/>
          <w:sz w:val="24"/>
          <w:szCs w:val="24"/>
          <w:lang w:eastAsia="zh-CN"/>
        </w:rPr>
        <w:t xml:space="preserve">. </w:t>
      </w:r>
    </w:p>
    <w:p w14:paraId="4BC5ACD2" w14:textId="77777777" w:rsidR="00791405" w:rsidRDefault="00791405" w:rsidP="00D070CC">
      <w:pPr>
        <w:autoSpaceDE w:val="0"/>
        <w:autoSpaceDN w:val="0"/>
        <w:adjustRightInd w:val="0"/>
        <w:spacing w:after="0" w:line="240" w:lineRule="auto"/>
        <w:rPr>
          <w:rFonts w:ascii="Times New Roman" w:hAnsi="Times New Roman" w:cs="Times New Roman"/>
          <w:sz w:val="24"/>
          <w:szCs w:val="24"/>
        </w:rPr>
      </w:pPr>
    </w:p>
    <w:p w14:paraId="47A42BCB" w14:textId="77777777" w:rsidR="00D070CC" w:rsidRPr="00D17056" w:rsidRDefault="00D070CC" w:rsidP="00D070CC">
      <w:pPr>
        <w:autoSpaceDE w:val="0"/>
        <w:autoSpaceDN w:val="0"/>
        <w:adjustRightInd w:val="0"/>
        <w:spacing w:after="0" w:line="240" w:lineRule="auto"/>
        <w:rPr>
          <w:rFonts w:ascii="Times New Roman" w:hAnsi="Times New Roman" w:cs="Times New Roman"/>
          <w:sz w:val="24"/>
          <w:szCs w:val="24"/>
        </w:rPr>
      </w:pPr>
    </w:p>
    <w:p w14:paraId="36FB5B75" w14:textId="27418280" w:rsidR="00057A7B" w:rsidRDefault="00791405" w:rsidP="00791405">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Open the form and enter</w:t>
      </w:r>
      <w:r w:rsidR="00A824F3" w:rsidRPr="001C182B">
        <w:rPr>
          <w:rFonts w:ascii="Times New Roman" w:hAnsi="Times New Roman" w:cs="Times New Roman"/>
          <w:sz w:val="24"/>
          <w:szCs w:val="24"/>
        </w:rPr>
        <w:t xml:space="preserve"> the required fields</w:t>
      </w:r>
      <w:r w:rsidR="00AC1865">
        <w:rPr>
          <w:rFonts w:ascii="Times New Roman" w:hAnsi="Times New Roman" w:cs="Times New Roman"/>
          <w:sz w:val="24"/>
          <w:szCs w:val="24"/>
        </w:rPr>
        <w:t xml:space="preserve">. </w:t>
      </w:r>
      <w:r w:rsidR="00A824F3" w:rsidRPr="001C182B">
        <w:rPr>
          <w:rFonts w:ascii="Times New Roman" w:hAnsi="Times New Roman" w:cs="Times New Roman"/>
          <w:sz w:val="24"/>
          <w:szCs w:val="24"/>
        </w:rPr>
        <w:t xml:space="preserve">Required fields </w:t>
      </w:r>
      <w:r w:rsidR="00E224B4" w:rsidRPr="001C182B">
        <w:rPr>
          <w:rFonts w:ascii="Times New Roman" w:hAnsi="Times New Roman" w:cs="Times New Roman"/>
          <w:sz w:val="24"/>
          <w:szCs w:val="24"/>
        </w:rPr>
        <w:t xml:space="preserve">are </w:t>
      </w:r>
      <w:r w:rsidR="0025776A" w:rsidRPr="001C182B">
        <w:rPr>
          <w:rFonts w:ascii="Times New Roman" w:hAnsi="Times New Roman" w:cs="Times New Roman"/>
          <w:sz w:val="24"/>
          <w:szCs w:val="24"/>
        </w:rPr>
        <w:t>outlined in red</w:t>
      </w:r>
      <w:r w:rsidR="00057A7B" w:rsidRPr="001C182B">
        <w:rPr>
          <w:rFonts w:ascii="Times New Roman" w:hAnsi="Times New Roman" w:cs="Times New Roman"/>
          <w:sz w:val="24"/>
          <w:szCs w:val="24"/>
        </w:rPr>
        <w:t xml:space="preserve"> on the form</w:t>
      </w:r>
      <w:r w:rsidR="001C182B" w:rsidRPr="001C182B">
        <w:rPr>
          <w:rFonts w:ascii="Times New Roman" w:hAnsi="Times New Roman" w:cs="Times New Roman"/>
          <w:sz w:val="24"/>
          <w:szCs w:val="24"/>
        </w:rPr>
        <w:t>:</w:t>
      </w:r>
    </w:p>
    <w:p w14:paraId="42E52B70" w14:textId="77777777" w:rsidR="00791405" w:rsidRPr="001C182B" w:rsidRDefault="00791405" w:rsidP="00791405">
      <w:pPr>
        <w:pStyle w:val="ListParagraph"/>
        <w:spacing w:line="240" w:lineRule="auto"/>
        <w:rPr>
          <w:rFonts w:ascii="Times New Roman" w:hAnsi="Times New Roman" w:cs="Times New Roman"/>
          <w:sz w:val="24"/>
          <w:szCs w:val="24"/>
        </w:rPr>
      </w:pPr>
    </w:p>
    <w:p w14:paraId="63F07A55" w14:textId="17383B13" w:rsidR="00057A7B" w:rsidRPr="00A20768" w:rsidRDefault="00057A7B" w:rsidP="00A20768">
      <w:pPr>
        <w:pStyle w:val="ListParagraph"/>
        <w:numPr>
          <w:ilvl w:val="0"/>
          <w:numId w:val="16"/>
        </w:numPr>
        <w:autoSpaceDE w:val="0"/>
        <w:autoSpaceDN w:val="0"/>
        <w:adjustRightInd w:val="0"/>
        <w:spacing w:after="40" w:line="240" w:lineRule="auto"/>
        <w:ind w:left="1080"/>
        <w:rPr>
          <w:rFonts w:ascii="Times New Roman" w:hAnsi="Times New Roman" w:cs="Times New Roman"/>
          <w:color w:val="000000" w:themeColor="text1"/>
          <w:sz w:val="24"/>
          <w:szCs w:val="24"/>
        </w:rPr>
      </w:pPr>
      <w:r w:rsidRPr="00A20768">
        <w:rPr>
          <w:rFonts w:ascii="Times New Roman" w:hAnsi="Times New Roman" w:cs="Times New Roman"/>
          <w:b/>
          <w:color w:val="000000" w:themeColor="text1"/>
          <w:sz w:val="24"/>
          <w:szCs w:val="24"/>
        </w:rPr>
        <w:t xml:space="preserve">TDI </w:t>
      </w:r>
      <w:r w:rsidR="005C2492">
        <w:rPr>
          <w:rFonts w:ascii="Times New Roman" w:hAnsi="Times New Roman" w:cs="Times New Roman"/>
          <w:b/>
          <w:color w:val="000000" w:themeColor="text1"/>
          <w:sz w:val="24"/>
          <w:szCs w:val="24"/>
        </w:rPr>
        <w:t>l</w:t>
      </w:r>
      <w:r w:rsidR="005C2492" w:rsidRPr="00A20768">
        <w:rPr>
          <w:rFonts w:ascii="Times New Roman" w:hAnsi="Times New Roman" w:cs="Times New Roman"/>
          <w:b/>
          <w:color w:val="000000" w:themeColor="text1"/>
          <w:sz w:val="24"/>
          <w:szCs w:val="24"/>
        </w:rPr>
        <w:t xml:space="preserve">icense </w:t>
      </w:r>
      <w:r w:rsidRPr="00A20768">
        <w:rPr>
          <w:rFonts w:ascii="Times New Roman" w:hAnsi="Times New Roman" w:cs="Times New Roman"/>
          <w:b/>
          <w:color w:val="000000" w:themeColor="text1"/>
          <w:sz w:val="24"/>
          <w:szCs w:val="24"/>
        </w:rPr>
        <w:t>#</w:t>
      </w:r>
      <w:r w:rsidR="00873195" w:rsidRPr="00A20768">
        <w:rPr>
          <w:rFonts w:ascii="Times New Roman" w:hAnsi="Times New Roman" w:cs="Times New Roman"/>
          <w:color w:val="000000" w:themeColor="text1"/>
          <w:sz w:val="24"/>
          <w:szCs w:val="24"/>
        </w:rPr>
        <w:t xml:space="preserve"> </w:t>
      </w:r>
      <w:r w:rsidR="00A84351">
        <w:rPr>
          <w:rFonts w:ascii="Times New Roman" w:hAnsi="Times New Roman" w:cs="Times New Roman"/>
          <w:color w:val="000000" w:themeColor="text1"/>
          <w:sz w:val="24"/>
          <w:szCs w:val="24"/>
        </w:rPr>
        <w:t>–</w:t>
      </w:r>
      <w:r w:rsidR="00A84351" w:rsidRPr="00A20768">
        <w:rPr>
          <w:rFonts w:ascii="Times New Roman" w:hAnsi="Times New Roman" w:cs="Times New Roman"/>
          <w:color w:val="000000" w:themeColor="text1"/>
          <w:sz w:val="24"/>
          <w:szCs w:val="24"/>
        </w:rPr>
        <w:t xml:space="preserve"> </w:t>
      </w:r>
      <w:r w:rsidR="00873195" w:rsidRPr="00A20768">
        <w:rPr>
          <w:rFonts w:ascii="Times New Roman" w:hAnsi="Times New Roman" w:cs="Times New Roman"/>
          <w:b/>
          <w:color w:val="000000" w:themeColor="text1"/>
          <w:sz w:val="24"/>
          <w:szCs w:val="24"/>
        </w:rPr>
        <w:t>Enter numerical values only</w:t>
      </w:r>
      <w:r w:rsidR="00AC1865">
        <w:rPr>
          <w:rFonts w:ascii="Times New Roman" w:hAnsi="Times New Roman" w:cs="Times New Roman"/>
          <w:b/>
          <w:color w:val="000000" w:themeColor="text1"/>
          <w:sz w:val="24"/>
          <w:szCs w:val="24"/>
        </w:rPr>
        <w:t xml:space="preserve">. </w:t>
      </w:r>
      <w:r w:rsidR="00C672F5" w:rsidRPr="00A20768">
        <w:rPr>
          <w:rFonts w:ascii="Times New Roman" w:hAnsi="Times New Roman" w:cs="Times New Roman"/>
          <w:color w:val="000000" w:themeColor="text1"/>
          <w:sz w:val="24"/>
          <w:szCs w:val="24"/>
        </w:rPr>
        <w:t xml:space="preserve">If you do not know your company’s TDI </w:t>
      </w:r>
      <w:r w:rsidR="00676250" w:rsidRPr="00A20768">
        <w:rPr>
          <w:rFonts w:ascii="Times New Roman" w:hAnsi="Times New Roman" w:cs="Times New Roman"/>
          <w:color w:val="000000" w:themeColor="text1"/>
          <w:sz w:val="24"/>
          <w:szCs w:val="24"/>
        </w:rPr>
        <w:t xml:space="preserve">License </w:t>
      </w:r>
      <w:r w:rsidR="00C672F5" w:rsidRPr="00A20768">
        <w:rPr>
          <w:rFonts w:ascii="Times New Roman" w:hAnsi="Times New Roman" w:cs="Times New Roman"/>
          <w:color w:val="000000" w:themeColor="text1"/>
          <w:sz w:val="24"/>
          <w:szCs w:val="24"/>
        </w:rPr>
        <w:t>number, please l</w:t>
      </w:r>
      <w:r w:rsidR="00C672F5" w:rsidRPr="00A20768">
        <w:rPr>
          <w:rFonts w:ascii="Times New Roman" w:eastAsia="SimSun" w:hAnsi="Times New Roman"/>
          <w:color w:val="000000" w:themeColor="text1"/>
          <w:sz w:val="24"/>
          <w:szCs w:val="24"/>
          <w:lang w:eastAsia="zh-CN"/>
        </w:rPr>
        <w:t>ook it up on TDI’s website at</w:t>
      </w:r>
      <w:r w:rsidR="00A20768">
        <w:rPr>
          <w:rFonts w:ascii="Times New Roman" w:eastAsia="SimSun" w:hAnsi="Times New Roman"/>
          <w:color w:val="000000" w:themeColor="text1"/>
          <w:sz w:val="24"/>
          <w:szCs w:val="24"/>
          <w:lang w:eastAsia="zh-CN"/>
        </w:rPr>
        <w:t xml:space="preserve"> </w:t>
      </w:r>
      <w:hyperlink r:id="rId10" w:history="1">
        <w:r w:rsidR="00A20768" w:rsidRPr="00A20768">
          <w:rPr>
            <w:rStyle w:val="Hyperlink"/>
            <w:rFonts w:ascii="Times New Roman" w:eastAsia="SimSun" w:hAnsi="Times New Roman"/>
            <w:sz w:val="24"/>
            <w:szCs w:val="24"/>
            <w:lang w:eastAsia="zh-CN"/>
          </w:rPr>
          <w:t>https://apps.tdi.state.tx.us/pcci/pcci_search.jsp</w:t>
        </w:r>
      </w:hyperlink>
      <w:r w:rsidR="00A20768">
        <w:rPr>
          <w:rFonts w:ascii="Times New Roman" w:eastAsia="SimSun" w:hAnsi="Times New Roman"/>
          <w:sz w:val="24"/>
          <w:szCs w:val="24"/>
          <w:lang w:eastAsia="zh-CN"/>
        </w:rPr>
        <w:t>.</w:t>
      </w:r>
    </w:p>
    <w:p w14:paraId="1B91FF20" w14:textId="3083AEEF" w:rsidR="00057A7B" w:rsidRDefault="00057A7B" w:rsidP="00057A7B">
      <w:pPr>
        <w:pStyle w:val="ListParagraph"/>
        <w:numPr>
          <w:ilvl w:val="0"/>
          <w:numId w:val="2"/>
        </w:numPr>
        <w:ind w:left="1080"/>
        <w:rPr>
          <w:rFonts w:ascii="Times New Roman" w:hAnsi="Times New Roman" w:cs="Times New Roman"/>
          <w:b/>
          <w:sz w:val="24"/>
          <w:szCs w:val="24"/>
        </w:rPr>
      </w:pPr>
      <w:r w:rsidRPr="00D17056">
        <w:rPr>
          <w:rFonts w:ascii="Times New Roman" w:hAnsi="Times New Roman" w:cs="Times New Roman"/>
          <w:b/>
          <w:sz w:val="24"/>
          <w:szCs w:val="24"/>
        </w:rPr>
        <w:t xml:space="preserve">Company </w:t>
      </w:r>
      <w:r w:rsidR="005C2492">
        <w:rPr>
          <w:rFonts w:ascii="Times New Roman" w:hAnsi="Times New Roman" w:cs="Times New Roman"/>
          <w:b/>
          <w:sz w:val="24"/>
          <w:szCs w:val="24"/>
        </w:rPr>
        <w:t>n</w:t>
      </w:r>
      <w:r w:rsidR="005C2492" w:rsidRPr="00D17056">
        <w:rPr>
          <w:rFonts w:ascii="Times New Roman" w:hAnsi="Times New Roman" w:cs="Times New Roman"/>
          <w:b/>
          <w:sz w:val="24"/>
          <w:szCs w:val="24"/>
        </w:rPr>
        <w:t>ame</w:t>
      </w:r>
    </w:p>
    <w:p w14:paraId="62276E3F" w14:textId="5D65CA7E" w:rsidR="00462398" w:rsidRDefault="00462398" w:rsidP="00057A7B">
      <w:pPr>
        <w:pStyle w:val="ListParagraph"/>
        <w:numPr>
          <w:ilvl w:val="0"/>
          <w:numId w:val="2"/>
        </w:numPr>
        <w:ind w:left="1080"/>
        <w:rPr>
          <w:rFonts w:ascii="Times New Roman" w:hAnsi="Times New Roman" w:cs="Times New Roman"/>
          <w:b/>
          <w:sz w:val="24"/>
          <w:szCs w:val="24"/>
        </w:rPr>
      </w:pPr>
      <w:r>
        <w:rPr>
          <w:rFonts w:ascii="Times New Roman" w:hAnsi="Times New Roman" w:cs="Times New Roman"/>
          <w:b/>
          <w:sz w:val="24"/>
          <w:szCs w:val="24"/>
        </w:rPr>
        <w:t>Address</w:t>
      </w:r>
    </w:p>
    <w:p w14:paraId="6F8BB32D" w14:textId="60F2EE3C" w:rsidR="00462398" w:rsidRDefault="00462398" w:rsidP="00057A7B">
      <w:pPr>
        <w:pStyle w:val="ListParagraph"/>
        <w:numPr>
          <w:ilvl w:val="0"/>
          <w:numId w:val="2"/>
        </w:numPr>
        <w:ind w:left="1080"/>
        <w:rPr>
          <w:rFonts w:ascii="Times New Roman" w:hAnsi="Times New Roman" w:cs="Times New Roman"/>
          <w:b/>
          <w:sz w:val="24"/>
          <w:szCs w:val="24"/>
        </w:rPr>
      </w:pPr>
      <w:r>
        <w:rPr>
          <w:rFonts w:ascii="Times New Roman" w:hAnsi="Times New Roman" w:cs="Times New Roman"/>
          <w:b/>
          <w:sz w:val="24"/>
          <w:szCs w:val="24"/>
        </w:rPr>
        <w:lastRenderedPageBreak/>
        <w:t>City</w:t>
      </w:r>
    </w:p>
    <w:p w14:paraId="25163B70" w14:textId="31D464C7" w:rsidR="00462398" w:rsidRDefault="00462398" w:rsidP="00057A7B">
      <w:pPr>
        <w:pStyle w:val="ListParagraph"/>
        <w:numPr>
          <w:ilvl w:val="0"/>
          <w:numId w:val="2"/>
        </w:numPr>
        <w:ind w:left="1080"/>
        <w:rPr>
          <w:rFonts w:ascii="Times New Roman" w:hAnsi="Times New Roman" w:cs="Times New Roman"/>
          <w:b/>
          <w:sz w:val="24"/>
          <w:szCs w:val="24"/>
        </w:rPr>
      </w:pPr>
      <w:r>
        <w:rPr>
          <w:rFonts w:ascii="Times New Roman" w:hAnsi="Times New Roman" w:cs="Times New Roman"/>
          <w:b/>
          <w:sz w:val="24"/>
          <w:szCs w:val="24"/>
        </w:rPr>
        <w:t>State</w:t>
      </w:r>
      <w:r w:rsidR="003529A1">
        <w:rPr>
          <w:rFonts w:ascii="Times New Roman" w:hAnsi="Times New Roman" w:cs="Times New Roman"/>
          <w:b/>
          <w:sz w:val="24"/>
          <w:szCs w:val="24"/>
        </w:rPr>
        <w:t xml:space="preserve"> – </w:t>
      </w:r>
      <w:r w:rsidR="00941A69">
        <w:rPr>
          <w:rFonts w:ascii="Times New Roman" w:hAnsi="Times New Roman" w:cs="Times New Roman"/>
          <w:sz w:val="24"/>
          <w:szCs w:val="24"/>
        </w:rPr>
        <w:t>two-character abbreviation</w:t>
      </w:r>
    </w:p>
    <w:p w14:paraId="1BDF3A0E" w14:textId="3A8703D3" w:rsidR="00462398" w:rsidRPr="00462398" w:rsidRDefault="005C2492" w:rsidP="00462398">
      <w:pPr>
        <w:pStyle w:val="ListParagraph"/>
        <w:numPr>
          <w:ilvl w:val="0"/>
          <w:numId w:val="2"/>
        </w:numPr>
        <w:ind w:left="1080"/>
        <w:rPr>
          <w:rFonts w:ascii="Times New Roman" w:hAnsi="Times New Roman" w:cs="Times New Roman"/>
          <w:b/>
          <w:sz w:val="24"/>
          <w:szCs w:val="24"/>
        </w:rPr>
      </w:pPr>
      <w:r>
        <w:rPr>
          <w:rFonts w:ascii="Times New Roman" w:hAnsi="Times New Roman" w:cs="Times New Roman"/>
          <w:b/>
          <w:sz w:val="24"/>
          <w:szCs w:val="24"/>
        </w:rPr>
        <w:t xml:space="preserve">ZIP code </w:t>
      </w:r>
      <w:r w:rsidR="003529A1">
        <w:rPr>
          <w:rFonts w:ascii="Times New Roman" w:hAnsi="Times New Roman" w:cs="Times New Roman"/>
          <w:b/>
          <w:sz w:val="24"/>
          <w:szCs w:val="24"/>
        </w:rPr>
        <w:t xml:space="preserve">– </w:t>
      </w:r>
      <w:r w:rsidR="00D070CC">
        <w:rPr>
          <w:rFonts w:ascii="Times New Roman" w:hAnsi="Times New Roman" w:cs="Times New Roman"/>
          <w:sz w:val="24"/>
          <w:szCs w:val="24"/>
        </w:rPr>
        <w:t>five-</w:t>
      </w:r>
      <w:r w:rsidR="003529A1" w:rsidRPr="003529A1">
        <w:rPr>
          <w:rFonts w:ascii="Times New Roman" w:hAnsi="Times New Roman" w:cs="Times New Roman"/>
          <w:sz w:val="24"/>
          <w:szCs w:val="24"/>
        </w:rPr>
        <w:t xml:space="preserve">digits or </w:t>
      </w:r>
      <w:r>
        <w:rPr>
          <w:rFonts w:ascii="Times New Roman" w:hAnsi="Times New Roman" w:cs="Times New Roman"/>
          <w:sz w:val="24"/>
          <w:szCs w:val="24"/>
        </w:rPr>
        <w:t>ZIP</w:t>
      </w:r>
      <w:r w:rsidRPr="003529A1">
        <w:rPr>
          <w:rFonts w:ascii="Times New Roman" w:hAnsi="Times New Roman" w:cs="Times New Roman"/>
          <w:sz w:val="24"/>
          <w:szCs w:val="24"/>
        </w:rPr>
        <w:t xml:space="preserve"> </w:t>
      </w:r>
      <w:r w:rsidR="003529A1" w:rsidRPr="003529A1">
        <w:rPr>
          <w:rFonts w:ascii="Times New Roman" w:hAnsi="Times New Roman" w:cs="Times New Roman"/>
          <w:sz w:val="24"/>
          <w:szCs w:val="24"/>
        </w:rPr>
        <w:t>code plus four</w:t>
      </w:r>
      <w:r w:rsidR="00671FE1">
        <w:rPr>
          <w:rFonts w:ascii="Times New Roman" w:hAnsi="Times New Roman" w:cs="Times New Roman"/>
          <w:sz w:val="24"/>
          <w:szCs w:val="24"/>
        </w:rPr>
        <w:t xml:space="preserve"> (99999 or 99999-9999)</w:t>
      </w:r>
    </w:p>
    <w:p w14:paraId="2D7B978E" w14:textId="2332B559" w:rsidR="00462398" w:rsidRPr="00215519" w:rsidRDefault="00C672F5" w:rsidP="00671FE1">
      <w:pPr>
        <w:pStyle w:val="ListParagraph"/>
        <w:numPr>
          <w:ilvl w:val="0"/>
          <w:numId w:val="2"/>
        </w:numPr>
        <w:autoSpaceDE w:val="0"/>
        <w:autoSpaceDN w:val="0"/>
        <w:adjustRightInd w:val="0"/>
        <w:spacing w:after="120" w:line="240" w:lineRule="auto"/>
        <w:ind w:left="1080"/>
        <w:contextualSpacing w:val="0"/>
        <w:rPr>
          <w:rFonts w:ascii="Times New Roman" w:eastAsia="SimSun" w:hAnsi="Times New Roman"/>
          <w:sz w:val="24"/>
          <w:szCs w:val="24"/>
          <w:lang w:eastAsia="zh-CN"/>
        </w:rPr>
      </w:pPr>
      <w:r w:rsidRPr="00D17056">
        <w:rPr>
          <w:rFonts w:ascii="Times New Roman" w:hAnsi="Times New Roman" w:cs="Times New Roman"/>
          <w:b/>
          <w:sz w:val="24"/>
          <w:szCs w:val="24"/>
        </w:rPr>
        <w:t>Lines of coverage</w:t>
      </w:r>
    </w:p>
    <w:p w14:paraId="6235D29B" w14:textId="633F01D2" w:rsidR="00215519" w:rsidRPr="00215519" w:rsidRDefault="00215519" w:rsidP="00215519">
      <w:pPr>
        <w:autoSpaceDE w:val="0"/>
        <w:autoSpaceDN w:val="0"/>
        <w:adjustRightInd w:val="0"/>
        <w:spacing w:after="0" w:line="240" w:lineRule="auto"/>
        <w:ind w:left="1080"/>
        <w:rPr>
          <w:rFonts w:ascii="Times New Roman" w:eastAsia="SimSun" w:hAnsi="Times New Roman"/>
          <w:sz w:val="24"/>
          <w:szCs w:val="24"/>
          <w:lang w:eastAsia="zh-CN"/>
        </w:rPr>
      </w:pPr>
      <w:r w:rsidRPr="00215519">
        <w:rPr>
          <w:rFonts w:ascii="Times New Roman" w:hAnsi="Times New Roman" w:cs="Times New Roman"/>
          <w:b/>
          <w:i/>
          <w:sz w:val="24"/>
          <w:szCs w:val="24"/>
        </w:rPr>
        <w:t>Note:</w:t>
      </w:r>
      <w:r w:rsidRPr="00215519">
        <w:rPr>
          <w:rFonts w:ascii="Times New Roman" w:hAnsi="Times New Roman" w:cs="Times New Roman"/>
          <w:i/>
          <w:sz w:val="24"/>
          <w:szCs w:val="24"/>
        </w:rPr>
        <w:t xml:space="preserve"> If your company had no coverages of </w:t>
      </w:r>
      <w:r w:rsidRPr="00215519">
        <w:rPr>
          <w:rFonts w:ascii="Times New Roman" w:hAnsi="Times New Roman" w:cs="Times New Roman"/>
          <w:b/>
          <w:i/>
          <w:sz w:val="24"/>
          <w:szCs w:val="24"/>
        </w:rPr>
        <w:t>any</w:t>
      </w:r>
      <w:r w:rsidRPr="00215519">
        <w:rPr>
          <w:rFonts w:ascii="Times New Roman" w:hAnsi="Times New Roman" w:cs="Times New Roman"/>
          <w:i/>
          <w:sz w:val="24"/>
          <w:szCs w:val="24"/>
        </w:rPr>
        <w:t xml:space="preserve"> type in force in Texas as of December 31, 2015, </w:t>
      </w:r>
      <w:r>
        <w:rPr>
          <w:rFonts w:ascii="Times New Roman" w:hAnsi="Times New Roman" w:cs="Times New Roman"/>
          <w:i/>
          <w:sz w:val="24"/>
          <w:szCs w:val="24"/>
        </w:rPr>
        <w:t>please</w:t>
      </w:r>
      <w:r w:rsidRPr="00215519">
        <w:rPr>
          <w:rFonts w:ascii="Times New Roman" w:hAnsi="Times New Roman" w:cs="Times New Roman"/>
          <w:i/>
          <w:sz w:val="24"/>
          <w:szCs w:val="24"/>
        </w:rPr>
        <w:t xml:space="preserve"> check the “No coverages in force in Texas as of December 31, 2015” box</w:t>
      </w:r>
      <w:r w:rsidRPr="00215519">
        <w:rPr>
          <w:rFonts w:ascii="Times New Roman" w:hAnsi="Times New Roman" w:cs="Times New Roman"/>
          <w:sz w:val="24"/>
          <w:szCs w:val="24"/>
        </w:rPr>
        <w:t>.</w:t>
      </w:r>
    </w:p>
    <w:p w14:paraId="21DFD673" w14:textId="77777777" w:rsidR="00462398" w:rsidRPr="00462398" w:rsidRDefault="00462398" w:rsidP="00462398">
      <w:pPr>
        <w:pStyle w:val="ListParagraph"/>
        <w:autoSpaceDE w:val="0"/>
        <w:autoSpaceDN w:val="0"/>
        <w:adjustRightInd w:val="0"/>
        <w:spacing w:after="0" w:line="240" w:lineRule="auto"/>
        <w:ind w:left="1080"/>
        <w:rPr>
          <w:rFonts w:ascii="Times New Roman" w:eastAsia="SimSun" w:hAnsi="Times New Roman"/>
          <w:sz w:val="24"/>
          <w:szCs w:val="24"/>
          <w:lang w:eastAsia="zh-CN"/>
        </w:rPr>
      </w:pPr>
    </w:p>
    <w:p w14:paraId="22862224" w14:textId="6C8C00A0" w:rsidR="00462398" w:rsidRPr="00462398" w:rsidRDefault="00C672F5" w:rsidP="00215519">
      <w:pPr>
        <w:pStyle w:val="ListParagraph"/>
        <w:autoSpaceDE w:val="0"/>
        <w:autoSpaceDN w:val="0"/>
        <w:adjustRightInd w:val="0"/>
        <w:spacing w:after="0" w:line="240" w:lineRule="auto"/>
        <w:ind w:left="1080"/>
        <w:rPr>
          <w:rFonts w:ascii="Times New Roman" w:eastAsia="SimSun" w:hAnsi="Times New Roman"/>
          <w:sz w:val="24"/>
          <w:szCs w:val="24"/>
          <w:lang w:eastAsia="zh-CN"/>
        </w:rPr>
      </w:pPr>
      <w:r w:rsidRPr="00D17056">
        <w:rPr>
          <w:rFonts w:ascii="Times New Roman" w:hAnsi="Times New Roman" w:cs="Times New Roman"/>
          <w:sz w:val="24"/>
          <w:szCs w:val="24"/>
        </w:rPr>
        <w:t xml:space="preserve">Enter numerical values </w:t>
      </w:r>
      <w:r w:rsidR="00A20768">
        <w:rPr>
          <w:rFonts w:ascii="Times New Roman" w:hAnsi="Times New Roman" w:cs="Times New Roman"/>
          <w:sz w:val="24"/>
          <w:szCs w:val="24"/>
        </w:rPr>
        <w:t xml:space="preserve">for coverages in force </w:t>
      </w:r>
      <w:r w:rsidRPr="00D17056">
        <w:rPr>
          <w:rFonts w:ascii="Times New Roman" w:hAnsi="Times New Roman" w:cs="Times New Roman"/>
          <w:sz w:val="24"/>
          <w:szCs w:val="24"/>
        </w:rPr>
        <w:t xml:space="preserve">in each blank for each line of coverage (see </w:t>
      </w:r>
      <w:r w:rsidRPr="000F4C9B">
        <w:rPr>
          <w:rFonts w:ascii="Times New Roman" w:hAnsi="Times New Roman" w:cs="Times New Roman"/>
          <w:i/>
          <w:sz w:val="24"/>
          <w:szCs w:val="24"/>
        </w:rPr>
        <w:t>Definitions</w:t>
      </w:r>
      <w:r w:rsidRPr="00D17056">
        <w:rPr>
          <w:rFonts w:ascii="Times New Roman" w:hAnsi="Times New Roman" w:cs="Times New Roman"/>
          <w:sz w:val="24"/>
          <w:szCs w:val="24"/>
        </w:rPr>
        <w:t xml:space="preserve"> </w:t>
      </w:r>
      <w:r w:rsidR="00215519">
        <w:rPr>
          <w:rFonts w:ascii="Times New Roman" w:hAnsi="Times New Roman" w:cs="Times New Roman"/>
          <w:sz w:val="24"/>
          <w:szCs w:val="24"/>
        </w:rPr>
        <w:t>at the end of this document</w:t>
      </w:r>
      <w:r w:rsidRPr="00D17056">
        <w:rPr>
          <w:rFonts w:ascii="Times New Roman" w:hAnsi="Times New Roman" w:cs="Times New Roman"/>
          <w:sz w:val="24"/>
          <w:szCs w:val="24"/>
        </w:rPr>
        <w:t>)</w:t>
      </w:r>
      <w:r w:rsidR="00AC1865">
        <w:rPr>
          <w:rFonts w:ascii="Times New Roman" w:hAnsi="Times New Roman" w:cs="Times New Roman"/>
          <w:sz w:val="24"/>
          <w:szCs w:val="24"/>
        </w:rPr>
        <w:t xml:space="preserve">. </w:t>
      </w:r>
      <w:r w:rsidRPr="00D17056">
        <w:rPr>
          <w:rFonts w:ascii="Times New Roman" w:hAnsi="Times New Roman" w:cs="Times New Roman"/>
          <w:sz w:val="24"/>
          <w:szCs w:val="24"/>
        </w:rPr>
        <w:t>Do not include commas for values greater than 999</w:t>
      </w:r>
      <w:r w:rsidR="00AC1865">
        <w:rPr>
          <w:rFonts w:ascii="Times New Roman" w:hAnsi="Times New Roman" w:cs="Times New Roman"/>
          <w:sz w:val="24"/>
          <w:szCs w:val="24"/>
        </w:rPr>
        <w:t xml:space="preserve">. </w:t>
      </w:r>
    </w:p>
    <w:p w14:paraId="4256247A" w14:textId="77777777" w:rsidR="00215519" w:rsidRDefault="00215519" w:rsidP="001C182B">
      <w:pPr>
        <w:pStyle w:val="ListParagraph"/>
        <w:autoSpaceDE w:val="0"/>
        <w:autoSpaceDN w:val="0"/>
        <w:adjustRightInd w:val="0"/>
        <w:spacing w:after="0" w:line="240" w:lineRule="auto"/>
        <w:ind w:left="1080"/>
        <w:rPr>
          <w:rFonts w:ascii="Times New Roman" w:eastAsia="SimSun" w:hAnsi="Times New Roman"/>
          <w:b/>
          <w:sz w:val="24"/>
          <w:szCs w:val="24"/>
          <w:lang w:eastAsia="zh-CN"/>
        </w:rPr>
      </w:pPr>
    </w:p>
    <w:p w14:paraId="27A033D3" w14:textId="0606EE84" w:rsidR="00057A7B" w:rsidRDefault="00F05D0F" w:rsidP="00215519">
      <w:pPr>
        <w:pStyle w:val="ListParagraph"/>
        <w:autoSpaceDE w:val="0"/>
        <w:autoSpaceDN w:val="0"/>
        <w:adjustRightInd w:val="0"/>
        <w:spacing w:after="0" w:line="240" w:lineRule="auto"/>
        <w:ind w:left="1080"/>
        <w:rPr>
          <w:rFonts w:ascii="Times New Roman" w:eastAsia="SimSun" w:hAnsi="Times New Roman"/>
          <w:sz w:val="24"/>
          <w:szCs w:val="24"/>
          <w:lang w:eastAsia="zh-CN"/>
        </w:rPr>
      </w:pPr>
      <w:r w:rsidRPr="00D17056">
        <w:rPr>
          <w:rFonts w:ascii="Times New Roman" w:eastAsia="SimSun" w:hAnsi="Times New Roman"/>
          <w:b/>
          <w:sz w:val="24"/>
          <w:szCs w:val="24"/>
          <w:lang w:eastAsia="zh-CN"/>
        </w:rPr>
        <w:t>Special instructions for TITLE insurers:</w:t>
      </w:r>
      <w:r w:rsidRPr="00D17056">
        <w:rPr>
          <w:rFonts w:ascii="Times New Roman" w:eastAsia="SimSun" w:hAnsi="Times New Roman"/>
          <w:sz w:val="24"/>
          <w:szCs w:val="24"/>
          <w:lang w:eastAsia="zh-CN"/>
        </w:rPr>
        <w:t xml:space="preserve"> Enter the total number of policies </w:t>
      </w:r>
      <w:r w:rsidRPr="00671FE1">
        <w:rPr>
          <w:rFonts w:ascii="Times New Roman" w:eastAsia="SimSun" w:hAnsi="Times New Roman"/>
          <w:b/>
          <w:sz w:val="24"/>
          <w:szCs w:val="24"/>
          <w:lang w:eastAsia="zh-CN"/>
        </w:rPr>
        <w:t>written</w:t>
      </w:r>
      <w:r w:rsidRPr="00D17056">
        <w:rPr>
          <w:rFonts w:ascii="Times New Roman" w:eastAsia="SimSun" w:hAnsi="Times New Roman"/>
          <w:sz w:val="24"/>
          <w:szCs w:val="24"/>
          <w:lang w:eastAsia="zh-CN"/>
        </w:rPr>
        <w:t xml:space="preserve"> during the </w:t>
      </w:r>
      <w:r w:rsidRPr="00671FE1">
        <w:rPr>
          <w:rFonts w:ascii="Times New Roman" w:eastAsia="SimSun" w:hAnsi="Times New Roman"/>
          <w:b/>
          <w:sz w:val="24"/>
          <w:szCs w:val="24"/>
          <w:lang w:eastAsia="zh-CN"/>
        </w:rPr>
        <w:t>pr</w:t>
      </w:r>
      <w:r w:rsidR="00820D77" w:rsidRPr="00671FE1">
        <w:rPr>
          <w:rFonts w:ascii="Times New Roman" w:eastAsia="SimSun" w:hAnsi="Times New Roman"/>
          <w:b/>
          <w:sz w:val="24"/>
          <w:szCs w:val="24"/>
          <w:lang w:eastAsia="zh-CN"/>
        </w:rPr>
        <w:t>eceding five</w:t>
      </w:r>
      <w:r w:rsidR="00820D77" w:rsidRPr="00D17056">
        <w:rPr>
          <w:rFonts w:ascii="Times New Roman" w:eastAsia="SimSun" w:hAnsi="Times New Roman"/>
          <w:sz w:val="24"/>
          <w:szCs w:val="24"/>
          <w:lang w:eastAsia="zh-CN"/>
        </w:rPr>
        <w:t xml:space="preserve"> calendar years (20</w:t>
      </w:r>
      <w:r w:rsidR="00215519">
        <w:rPr>
          <w:rFonts w:ascii="Times New Roman" w:eastAsia="SimSun" w:hAnsi="Times New Roman"/>
          <w:sz w:val="24"/>
          <w:szCs w:val="24"/>
          <w:lang w:eastAsia="zh-CN"/>
        </w:rPr>
        <w:t>11</w:t>
      </w:r>
      <w:r w:rsidR="005C2492">
        <w:rPr>
          <w:rFonts w:ascii="Times New Roman" w:eastAsia="SimSun" w:hAnsi="Times New Roman"/>
          <w:sz w:val="24"/>
          <w:szCs w:val="24"/>
          <w:lang w:eastAsia="zh-CN"/>
        </w:rPr>
        <w:t>, 2012, 2013, 2014, and</w:t>
      </w:r>
      <w:r w:rsidR="00D951C9">
        <w:rPr>
          <w:rFonts w:ascii="Times New Roman" w:eastAsia="SimSun" w:hAnsi="Times New Roman"/>
          <w:sz w:val="24"/>
          <w:szCs w:val="24"/>
          <w:lang w:eastAsia="zh-CN"/>
        </w:rPr>
        <w:t xml:space="preserve"> </w:t>
      </w:r>
      <w:r w:rsidRPr="00D17056">
        <w:rPr>
          <w:rFonts w:ascii="Times New Roman" w:eastAsia="SimSun" w:hAnsi="Times New Roman"/>
          <w:sz w:val="24"/>
          <w:szCs w:val="24"/>
          <w:lang w:eastAsia="zh-CN"/>
        </w:rPr>
        <w:t>201</w:t>
      </w:r>
      <w:r w:rsidR="00215519">
        <w:rPr>
          <w:rFonts w:ascii="Times New Roman" w:eastAsia="SimSun" w:hAnsi="Times New Roman"/>
          <w:sz w:val="24"/>
          <w:szCs w:val="24"/>
          <w:lang w:eastAsia="zh-CN"/>
        </w:rPr>
        <w:t>5</w:t>
      </w:r>
      <w:r w:rsidRPr="00D17056">
        <w:rPr>
          <w:rFonts w:ascii="Times New Roman" w:eastAsia="SimSun" w:hAnsi="Times New Roman"/>
          <w:sz w:val="24"/>
          <w:szCs w:val="24"/>
          <w:lang w:eastAsia="zh-CN"/>
        </w:rPr>
        <w:t>)</w:t>
      </w:r>
      <w:r w:rsidR="00AC1865">
        <w:rPr>
          <w:rFonts w:ascii="Times New Roman" w:eastAsia="SimSun" w:hAnsi="Times New Roman"/>
          <w:sz w:val="24"/>
          <w:szCs w:val="24"/>
          <w:lang w:eastAsia="zh-CN"/>
        </w:rPr>
        <w:t xml:space="preserve">. </w:t>
      </w:r>
      <w:r w:rsidRPr="00D17056">
        <w:rPr>
          <w:rFonts w:ascii="Times New Roman" w:eastAsia="SimSun" w:hAnsi="Times New Roman"/>
          <w:sz w:val="24"/>
          <w:szCs w:val="24"/>
          <w:lang w:eastAsia="zh-CN"/>
        </w:rPr>
        <w:t xml:space="preserve">This figure is required </w:t>
      </w:r>
      <w:r w:rsidR="00A84351">
        <w:rPr>
          <w:rFonts w:ascii="Times New Roman" w:eastAsia="SimSun" w:hAnsi="Times New Roman"/>
          <w:sz w:val="24"/>
          <w:szCs w:val="24"/>
          <w:lang w:eastAsia="zh-CN"/>
        </w:rPr>
        <w:t>instead</w:t>
      </w:r>
      <w:r w:rsidRPr="00D17056">
        <w:rPr>
          <w:rFonts w:ascii="Times New Roman" w:eastAsia="SimSun" w:hAnsi="Times New Roman"/>
          <w:sz w:val="24"/>
          <w:szCs w:val="24"/>
          <w:lang w:eastAsia="zh-CN"/>
        </w:rPr>
        <w:t xml:space="preserve"> of a count of policies in force as of December 31, 201</w:t>
      </w:r>
      <w:r w:rsidR="00215519">
        <w:rPr>
          <w:rFonts w:ascii="Times New Roman" w:eastAsia="SimSun" w:hAnsi="Times New Roman"/>
          <w:sz w:val="24"/>
          <w:szCs w:val="24"/>
          <w:lang w:eastAsia="zh-CN"/>
        </w:rPr>
        <w:t>5</w:t>
      </w:r>
      <w:r w:rsidRPr="00D17056">
        <w:rPr>
          <w:rFonts w:ascii="Times New Roman" w:eastAsia="SimSun" w:hAnsi="Times New Roman"/>
          <w:sz w:val="24"/>
          <w:szCs w:val="24"/>
          <w:lang w:eastAsia="zh-CN"/>
        </w:rPr>
        <w:t>.</w:t>
      </w:r>
    </w:p>
    <w:p w14:paraId="514640AF" w14:textId="77777777" w:rsidR="00215519" w:rsidRPr="00215519" w:rsidRDefault="00215519" w:rsidP="00215519">
      <w:pPr>
        <w:pStyle w:val="ListParagraph"/>
        <w:autoSpaceDE w:val="0"/>
        <w:autoSpaceDN w:val="0"/>
        <w:adjustRightInd w:val="0"/>
        <w:spacing w:after="0" w:line="240" w:lineRule="auto"/>
        <w:ind w:left="1080"/>
        <w:rPr>
          <w:rFonts w:ascii="Times New Roman" w:eastAsia="SimSun" w:hAnsi="Times New Roman"/>
          <w:sz w:val="24"/>
          <w:szCs w:val="24"/>
          <w:lang w:eastAsia="zh-CN"/>
        </w:rPr>
      </w:pPr>
    </w:p>
    <w:p w14:paraId="47F0E03F" w14:textId="46DADD5E" w:rsidR="00057A7B" w:rsidRPr="00D17056" w:rsidRDefault="00057A7B" w:rsidP="00057A7B">
      <w:pPr>
        <w:pStyle w:val="ListParagraph"/>
        <w:numPr>
          <w:ilvl w:val="0"/>
          <w:numId w:val="2"/>
        </w:numPr>
        <w:ind w:left="1080"/>
        <w:rPr>
          <w:rFonts w:ascii="Times New Roman" w:hAnsi="Times New Roman" w:cs="Times New Roman"/>
          <w:b/>
          <w:sz w:val="24"/>
          <w:szCs w:val="24"/>
        </w:rPr>
      </w:pPr>
      <w:r w:rsidRPr="00D17056">
        <w:rPr>
          <w:rFonts w:ascii="Times New Roman" w:hAnsi="Times New Roman" w:cs="Times New Roman"/>
          <w:b/>
          <w:sz w:val="24"/>
          <w:szCs w:val="24"/>
        </w:rPr>
        <w:lastRenderedPageBreak/>
        <w:t xml:space="preserve">First </w:t>
      </w:r>
      <w:r w:rsidR="005C2492">
        <w:rPr>
          <w:rFonts w:ascii="Times New Roman" w:hAnsi="Times New Roman" w:cs="Times New Roman"/>
          <w:b/>
          <w:sz w:val="24"/>
          <w:szCs w:val="24"/>
        </w:rPr>
        <w:t>n</w:t>
      </w:r>
      <w:r w:rsidR="005C2492" w:rsidRPr="00D17056">
        <w:rPr>
          <w:rFonts w:ascii="Times New Roman" w:hAnsi="Times New Roman" w:cs="Times New Roman"/>
          <w:b/>
          <w:sz w:val="24"/>
          <w:szCs w:val="24"/>
        </w:rPr>
        <w:t>ame</w:t>
      </w:r>
    </w:p>
    <w:p w14:paraId="7ED7AC5F" w14:textId="556B311E" w:rsidR="00057A7B" w:rsidRPr="00D17056" w:rsidRDefault="00057A7B" w:rsidP="00057A7B">
      <w:pPr>
        <w:pStyle w:val="ListParagraph"/>
        <w:numPr>
          <w:ilvl w:val="0"/>
          <w:numId w:val="2"/>
        </w:numPr>
        <w:ind w:left="1080"/>
        <w:rPr>
          <w:rFonts w:ascii="Times New Roman" w:hAnsi="Times New Roman" w:cs="Times New Roman"/>
          <w:b/>
          <w:sz w:val="24"/>
          <w:szCs w:val="24"/>
        </w:rPr>
      </w:pPr>
      <w:r w:rsidRPr="00D17056">
        <w:rPr>
          <w:rFonts w:ascii="Times New Roman" w:hAnsi="Times New Roman" w:cs="Times New Roman"/>
          <w:b/>
          <w:sz w:val="24"/>
          <w:szCs w:val="24"/>
        </w:rPr>
        <w:t xml:space="preserve">Last </w:t>
      </w:r>
      <w:r w:rsidR="005C2492">
        <w:rPr>
          <w:rFonts w:ascii="Times New Roman" w:hAnsi="Times New Roman" w:cs="Times New Roman"/>
          <w:b/>
          <w:sz w:val="24"/>
          <w:szCs w:val="24"/>
        </w:rPr>
        <w:t>n</w:t>
      </w:r>
      <w:r w:rsidR="005C2492" w:rsidRPr="00D17056">
        <w:rPr>
          <w:rFonts w:ascii="Times New Roman" w:hAnsi="Times New Roman" w:cs="Times New Roman"/>
          <w:b/>
          <w:sz w:val="24"/>
          <w:szCs w:val="24"/>
        </w:rPr>
        <w:t>ame</w:t>
      </w:r>
    </w:p>
    <w:p w14:paraId="32FCB066" w14:textId="77777777" w:rsidR="00057A7B" w:rsidRPr="00D17056" w:rsidRDefault="00057A7B" w:rsidP="00057A7B">
      <w:pPr>
        <w:pStyle w:val="ListParagraph"/>
        <w:numPr>
          <w:ilvl w:val="0"/>
          <w:numId w:val="2"/>
        </w:numPr>
        <w:ind w:left="1080"/>
        <w:rPr>
          <w:rFonts w:ascii="Times New Roman" w:hAnsi="Times New Roman" w:cs="Times New Roman"/>
          <w:b/>
          <w:sz w:val="24"/>
          <w:szCs w:val="24"/>
        </w:rPr>
      </w:pPr>
      <w:r w:rsidRPr="00D17056">
        <w:rPr>
          <w:rFonts w:ascii="Times New Roman" w:hAnsi="Times New Roman" w:cs="Times New Roman"/>
          <w:b/>
          <w:sz w:val="24"/>
          <w:szCs w:val="24"/>
        </w:rPr>
        <w:t>Title</w:t>
      </w:r>
    </w:p>
    <w:p w14:paraId="23080482" w14:textId="4AF8A600" w:rsidR="00057A7B" w:rsidRPr="00D17056" w:rsidRDefault="00057A7B" w:rsidP="00057A7B">
      <w:pPr>
        <w:pStyle w:val="ListParagraph"/>
        <w:numPr>
          <w:ilvl w:val="0"/>
          <w:numId w:val="2"/>
        </w:numPr>
        <w:ind w:left="1080"/>
        <w:rPr>
          <w:rFonts w:ascii="Times New Roman" w:hAnsi="Times New Roman" w:cs="Times New Roman"/>
          <w:sz w:val="24"/>
          <w:szCs w:val="24"/>
        </w:rPr>
      </w:pPr>
      <w:r w:rsidRPr="00D17056">
        <w:rPr>
          <w:rFonts w:ascii="Times New Roman" w:hAnsi="Times New Roman" w:cs="Times New Roman"/>
          <w:b/>
          <w:sz w:val="24"/>
          <w:szCs w:val="24"/>
        </w:rPr>
        <w:t xml:space="preserve">Area </w:t>
      </w:r>
      <w:r w:rsidR="005C2492">
        <w:rPr>
          <w:rFonts w:ascii="Times New Roman" w:hAnsi="Times New Roman" w:cs="Times New Roman"/>
          <w:b/>
          <w:sz w:val="24"/>
          <w:szCs w:val="24"/>
        </w:rPr>
        <w:t>c</w:t>
      </w:r>
      <w:r w:rsidR="005C2492" w:rsidRPr="00D17056">
        <w:rPr>
          <w:rFonts w:ascii="Times New Roman" w:hAnsi="Times New Roman" w:cs="Times New Roman"/>
          <w:b/>
          <w:sz w:val="24"/>
          <w:szCs w:val="24"/>
        </w:rPr>
        <w:t>ode</w:t>
      </w:r>
      <w:r w:rsidR="005C2492" w:rsidRPr="00D17056">
        <w:rPr>
          <w:rFonts w:ascii="Times New Roman" w:hAnsi="Times New Roman" w:cs="Times New Roman"/>
          <w:sz w:val="24"/>
          <w:szCs w:val="24"/>
        </w:rPr>
        <w:t xml:space="preserve"> </w:t>
      </w:r>
      <w:r w:rsidR="00873195" w:rsidRPr="000F4C9B">
        <w:rPr>
          <w:rFonts w:ascii="Times New Roman" w:hAnsi="Times New Roman" w:cs="Times New Roman"/>
          <w:b/>
          <w:sz w:val="24"/>
          <w:szCs w:val="24"/>
        </w:rPr>
        <w:t>–</w:t>
      </w:r>
      <w:r w:rsidR="00873195" w:rsidRPr="00D17056">
        <w:rPr>
          <w:rFonts w:ascii="Times New Roman" w:hAnsi="Times New Roman" w:cs="Times New Roman"/>
          <w:sz w:val="24"/>
          <w:szCs w:val="24"/>
        </w:rPr>
        <w:t xml:space="preserve"> </w:t>
      </w:r>
      <w:r w:rsidR="00873195" w:rsidRPr="00D17056">
        <w:rPr>
          <w:rFonts w:ascii="Times New Roman" w:hAnsi="Times New Roman" w:cs="Times New Roman"/>
          <w:b/>
          <w:sz w:val="24"/>
          <w:szCs w:val="24"/>
        </w:rPr>
        <w:t>Enter numerical values only</w:t>
      </w:r>
    </w:p>
    <w:p w14:paraId="042754E0" w14:textId="1EF34A82" w:rsidR="001C182B" w:rsidRDefault="00057A7B" w:rsidP="001C182B">
      <w:pPr>
        <w:pStyle w:val="ListParagraph"/>
        <w:numPr>
          <w:ilvl w:val="0"/>
          <w:numId w:val="2"/>
        </w:numPr>
        <w:ind w:left="1080"/>
        <w:rPr>
          <w:rFonts w:ascii="Times New Roman" w:hAnsi="Times New Roman" w:cs="Times New Roman"/>
          <w:b/>
          <w:sz w:val="24"/>
          <w:szCs w:val="24"/>
        </w:rPr>
      </w:pPr>
      <w:r w:rsidRPr="001C182B">
        <w:rPr>
          <w:rFonts w:ascii="Times New Roman" w:hAnsi="Times New Roman" w:cs="Times New Roman"/>
          <w:b/>
          <w:sz w:val="24"/>
          <w:szCs w:val="24"/>
        </w:rPr>
        <w:t xml:space="preserve">Phone </w:t>
      </w:r>
      <w:r w:rsidR="005C2492">
        <w:rPr>
          <w:rFonts w:ascii="Times New Roman" w:hAnsi="Times New Roman" w:cs="Times New Roman"/>
          <w:b/>
          <w:sz w:val="24"/>
          <w:szCs w:val="24"/>
        </w:rPr>
        <w:t>n</w:t>
      </w:r>
      <w:r w:rsidR="005C2492" w:rsidRPr="001C182B">
        <w:rPr>
          <w:rFonts w:ascii="Times New Roman" w:hAnsi="Times New Roman" w:cs="Times New Roman"/>
          <w:b/>
          <w:sz w:val="24"/>
          <w:szCs w:val="24"/>
        </w:rPr>
        <w:t>umber</w:t>
      </w:r>
      <w:r w:rsidR="005C2492" w:rsidRPr="001C182B">
        <w:rPr>
          <w:rFonts w:ascii="Times New Roman" w:hAnsi="Times New Roman" w:cs="Times New Roman"/>
          <w:sz w:val="24"/>
          <w:szCs w:val="24"/>
        </w:rPr>
        <w:t xml:space="preserve"> </w:t>
      </w:r>
      <w:r w:rsidR="00873195" w:rsidRPr="000F4C9B">
        <w:rPr>
          <w:rFonts w:ascii="Times New Roman" w:hAnsi="Times New Roman" w:cs="Times New Roman"/>
          <w:b/>
          <w:sz w:val="24"/>
          <w:szCs w:val="24"/>
        </w:rPr>
        <w:t>–</w:t>
      </w:r>
      <w:r w:rsidR="00873195" w:rsidRPr="001C182B">
        <w:rPr>
          <w:rFonts w:ascii="Times New Roman" w:hAnsi="Times New Roman" w:cs="Times New Roman"/>
          <w:sz w:val="24"/>
          <w:szCs w:val="24"/>
        </w:rPr>
        <w:t xml:space="preserve"> </w:t>
      </w:r>
      <w:r w:rsidR="001C182B">
        <w:rPr>
          <w:rFonts w:ascii="Times New Roman" w:hAnsi="Times New Roman" w:cs="Times New Roman"/>
          <w:b/>
          <w:sz w:val="24"/>
          <w:szCs w:val="24"/>
        </w:rPr>
        <w:t xml:space="preserve">Enter numerical values in the following format:  </w:t>
      </w:r>
      <w:r w:rsidR="00791405">
        <w:rPr>
          <w:rFonts w:ascii="Times New Roman" w:hAnsi="Times New Roman" w:cs="Times New Roman"/>
          <w:b/>
          <w:sz w:val="24"/>
          <w:szCs w:val="24"/>
        </w:rPr>
        <w:t>9999999 (no hyphen</w:t>
      </w:r>
      <w:r w:rsidR="001C182B">
        <w:rPr>
          <w:rFonts w:ascii="Times New Roman" w:hAnsi="Times New Roman" w:cs="Times New Roman"/>
          <w:b/>
          <w:sz w:val="24"/>
          <w:szCs w:val="24"/>
        </w:rPr>
        <w:t>)</w:t>
      </w:r>
    </w:p>
    <w:p w14:paraId="2CB93299" w14:textId="344DA707" w:rsidR="00F7641B" w:rsidRPr="00D17056" w:rsidRDefault="00F7641B" w:rsidP="001C182B">
      <w:pPr>
        <w:pStyle w:val="ListParagraph"/>
        <w:numPr>
          <w:ilvl w:val="0"/>
          <w:numId w:val="2"/>
        </w:numPr>
        <w:ind w:left="1080"/>
        <w:rPr>
          <w:rFonts w:ascii="Times New Roman" w:hAnsi="Times New Roman" w:cs="Times New Roman"/>
          <w:b/>
          <w:sz w:val="24"/>
          <w:szCs w:val="24"/>
        </w:rPr>
      </w:pPr>
      <w:r>
        <w:rPr>
          <w:rFonts w:ascii="Times New Roman" w:hAnsi="Times New Roman" w:cs="Times New Roman"/>
          <w:b/>
          <w:sz w:val="24"/>
          <w:szCs w:val="24"/>
        </w:rPr>
        <w:t xml:space="preserve">Extension </w:t>
      </w:r>
    </w:p>
    <w:p w14:paraId="711D1515" w14:textId="5D8758BC" w:rsidR="001C182B" w:rsidRDefault="001C182B" w:rsidP="00057A7B">
      <w:pPr>
        <w:pStyle w:val="ListParagraph"/>
        <w:numPr>
          <w:ilvl w:val="0"/>
          <w:numId w:val="2"/>
        </w:numPr>
        <w:ind w:left="1080"/>
        <w:rPr>
          <w:rFonts w:ascii="Times New Roman" w:hAnsi="Times New Roman" w:cs="Times New Roman"/>
          <w:b/>
          <w:sz w:val="24"/>
          <w:szCs w:val="24"/>
        </w:rPr>
      </w:pPr>
      <w:r>
        <w:rPr>
          <w:rFonts w:ascii="Times New Roman" w:hAnsi="Times New Roman" w:cs="Times New Roman"/>
          <w:b/>
          <w:sz w:val="24"/>
          <w:szCs w:val="24"/>
        </w:rPr>
        <w:t xml:space="preserve">Fax </w:t>
      </w:r>
      <w:r w:rsidR="005C2492">
        <w:rPr>
          <w:rFonts w:ascii="Times New Roman" w:hAnsi="Times New Roman" w:cs="Times New Roman"/>
          <w:b/>
          <w:sz w:val="24"/>
          <w:szCs w:val="24"/>
        </w:rPr>
        <w:t xml:space="preserve">area code </w:t>
      </w:r>
      <w:r>
        <w:rPr>
          <w:rFonts w:ascii="Times New Roman" w:hAnsi="Times New Roman" w:cs="Times New Roman"/>
          <w:b/>
          <w:sz w:val="24"/>
          <w:szCs w:val="24"/>
        </w:rPr>
        <w:t>– Enter numerical values only</w:t>
      </w:r>
    </w:p>
    <w:p w14:paraId="299CF624" w14:textId="2C64003C" w:rsidR="001C182B" w:rsidRPr="00D17056" w:rsidRDefault="001C182B" w:rsidP="00057A7B">
      <w:pPr>
        <w:pStyle w:val="ListParagraph"/>
        <w:numPr>
          <w:ilvl w:val="0"/>
          <w:numId w:val="2"/>
        </w:numPr>
        <w:ind w:left="1080"/>
        <w:rPr>
          <w:rFonts w:ascii="Times New Roman" w:hAnsi="Times New Roman" w:cs="Times New Roman"/>
          <w:b/>
          <w:sz w:val="24"/>
          <w:szCs w:val="24"/>
        </w:rPr>
      </w:pPr>
      <w:r>
        <w:rPr>
          <w:rFonts w:ascii="Times New Roman" w:hAnsi="Times New Roman" w:cs="Times New Roman"/>
          <w:b/>
          <w:sz w:val="24"/>
          <w:szCs w:val="24"/>
        </w:rPr>
        <w:t xml:space="preserve">Fax </w:t>
      </w:r>
      <w:r w:rsidR="005C2492">
        <w:rPr>
          <w:rFonts w:ascii="Times New Roman" w:hAnsi="Times New Roman" w:cs="Times New Roman"/>
          <w:b/>
          <w:sz w:val="24"/>
          <w:szCs w:val="24"/>
        </w:rPr>
        <w:t xml:space="preserve">number </w:t>
      </w:r>
      <w:r>
        <w:rPr>
          <w:rFonts w:ascii="Times New Roman" w:hAnsi="Times New Roman" w:cs="Times New Roman"/>
          <w:b/>
          <w:sz w:val="24"/>
          <w:szCs w:val="24"/>
        </w:rPr>
        <w:t>– Enter numerical values in the follow</w:t>
      </w:r>
      <w:r w:rsidR="00791405">
        <w:rPr>
          <w:rFonts w:ascii="Times New Roman" w:hAnsi="Times New Roman" w:cs="Times New Roman"/>
          <w:b/>
          <w:sz w:val="24"/>
          <w:szCs w:val="24"/>
        </w:rPr>
        <w:t>ing format:  9999999 (no hyphen</w:t>
      </w:r>
      <w:r>
        <w:rPr>
          <w:rFonts w:ascii="Times New Roman" w:hAnsi="Times New Roman" w:cs="Times New Roman"/>
          <w:b/>
          <w:sz w:val="24"/>
          <w:szCs w:val="24"/>
        </w:rPr>
        <w:t>)</w:t>
      </w:r>
    </w:p>
    <w:p w14:paraId="16207487" w14:textId="1369D2C5" w:rsidR="00215519" w:rsidRPr="001C182B" w:rsidRDefault="00215519" w:rsidP="00215519">
      <w:pPr>
        <w:pStyle w:val="ListParagraph"/>
        <w:numPr>
          <w:ilvl w:val="0"/>
          <w:numId w:val="2"/>
        </w:numPr>
        <w:ind w:left="1080"/>
        <w:rPr>
          <w:rFonts w:ascii="Times New Roman" w:hAnsi="Times New Roman" w:cs="Times New Roman"/>
          <w:b/>
          <w:sz w:val="24"/>
          <w:szCs w:val="24"/>
        </w:rPr>
      </w:pPr>
      <w:r w:rsidRPr="001C182B">
        <w:rPr>
          <w:rFonts w:ascii="Times New Roman" w:hAnsi="Times New Roman" w:cs="Times New Roman"/>
          <w:b/>
          <w:sz w:val="24"/>
          <w:szCs w:val="24"/>
        </w:rPr>
        <w:t>E</w:t>
      </w:r>
      <w:r w:rsidR="005C2492">
        <w:rPr>
          <w:rFonts w:ascii="Times New Roman" w:hAnsi="Times New Roman" w:cs="Times New Roman"/>
          <w:b/>
          <w:sz w:val="24"/>
          <w:szCs w:val="24"/>
        </w:rPr>
        <w:t>m</w:t>
      </w:r>
      <w:r w:rsidRPr="001C182B">
        <w:rPr>
          <w:rFonts w:ascii="Times New Roman" w:hAnsi="Times New Roman" w:cs="Times New Roman"/>
          <w:b/>
          <w:sz w:val="24"/>
          <w:szCs w:val="24"/>
        </w:rPr>
        <w:t>ail Address</w:t>
      </w:r>
    </w:p>
    <w:p w14:paraId="480457CF" w14:textId="5DC7824B" w:rsidR="00F209CD" w:rsidRPr="00101239" w:rsidRDefault="00057A7B" w:rsidP="00101239">
      <w:pPr>
        <w:pStyle w:val="ListParagraph"/>
        <w:numPr>
          <w:ilvl w:val="0"/>
          <w:numId w:val="2"/>
        </w:numPr>
        <w:ind w:left="1080"/>
        <w:rPr>
          <w:rFonts w:ascii="Times New Roman" w:hAnsi="Times New Roman" w:cs="Times New Roman"/>
          <w:sz w:val="24"/>
          <w:szCs w:val="24"/>
        </w:rPr>
      </w:pPr>
      <w:r w:rsidRPr="00D17056">
        <w:rPr>
          <w:rFonts w:ascii="Times New Roman" w:hAnsi="Times New Roman" w:cs="Times New Roman"/>
          <w:b/>
          <w:sz w:val="24"/>
          <w:szCs w:val="24"/>
        </w:rPr>
        <w:t xml:space="preserve">TDI may release my </w:t>
      </w:r>
      <w:r w:rsidR="005C2492">
        <w:rPr>
          <w:rFonts w:ascii="Times New Roman" w:hAnsi="Times New Roman" w:cs="Times New Roman"/>
          <w:b/>
          <w:sz w:val="24"/>
          <w:szCs w:val="24"/>
        </w:rPr>
        <w:t>email</w:t>
      </w:r>
      <w:r w:rsidRPr="00D17056">
        <w:rPr>
          <w:rFonts w:ascii="Times New Roman" w:hAnsi="Times New Roman" w:cs="Times New Roman"/>
          <w:b/>
          <w:sz w:val="24"/>
          <w:szCs w:val="24"/>
        </w:rPr>
        <w:t xml:space="preserve"> address in response </w:t>
      </w:r>
      <w:r w:rsidR="00215519">
        <w:rPr>
          <w:rFonts w:ascii="Times New Roman" w:hAnsi="Times New Roman" w:cs="Times New Roman"/>
          <w:b/>
          <w:sz w:val="24"/>
          <w:szCs w:val="24"/>
        </w:rPr>
        <w:t>to a public information request.</w:t>
      </w:r>
      <w:r w:rsidR="00873195" w:rsidRPr="00D17056">
        <w:rPr>
          <w:rFonts w:ascii="Times New Roman" w:hAnsi="Times New Roman" w:cs="Times New Roman"/>
          <w:b/>
          <w:sz w:val="24"/>
          <w:szCs w:val="24"/>
        </w:rPr>
        <w:t xml:space="preserve"> </w:t>
      </w:r>
      <w:r w:rsidR="001C182B">
        <w:rPr>
          <w:rFonts w:ascii="Times New Roman" w:hAnsi="Times New Roman" w:cs="Times New Roman"/>
          <w:sz w:val="24"/>
          <w:szCs w:val="24"/>
        </w:rPr>
        <w:t xml:space="preserve">Use the drop-down to select: </w:t>
      </w:r>
      <w:r w:rsidR="004174C1" w:rsidRPr="00D17056">
        <w:rPr>
          <w:rFonts w:ascii="Times New Roman" w:hAnsi="Times New Roman" w:cs="Times New Roman"/>
          <w:b/>
          <w:sz w:val="24"/>
          <w:szCs w:val="24"/>
        </w:rPr>
        <w:t>“</w:t>
      </w:r>
      <w:r w:rsidR="00873195" w:rsidRPr="00D17056">
        <w:rPr>
          <w:rFonts w:ascii="Times New Roman" w:hAnsi="Times New Roman" w:cs="Times New Roman"/>
          <w:b/>
          <w:sz w:val="24"/>
          <w:szCs w:val="24"/>
        </w:rPr>
        <w:t>Do Not Agree</w:t>
      </w:r>
      <w:r w:rsidR="004174C1" w:rsidRPr="00D17056">
        <w:rPr>
          <w:rFonts w:ascii="Times New Roman" w:hAnsi="Times New Roman" w:cs="Times New Roman"/>
          <w:b/>
          <w:sz w:val="24"/>
          <w:szCs w:val="24"/>
        </w:rPr>
        <w:t>”</w:t>
      </w:r>
      <w:r w:rsidR="004174C1" w:rsidRPr="00D17056">
        <w:rPr>
          <w:rFonts w:ascii="Times New Roman" w:hAnsi="Times New Roman" w:cs="Times New Roman"/>
          <w:sz w:val="24"/>
          <w:szCs w:val="24"/>
        </w:rPr>
        <w:t xml:space="preserve"> or</w:t>
      </w:r>
      <w:r w:rsidR="00873195" w:rsidRPr="00D17056">
        <w:rPr>
          <w:rFonts w:ascii="Times New Roman" w:hAnsi="Times New Roman" w:cs="Times New Roman"/>
          <w:b/>
          <w:sz w:val="24"/>
          <w:szCs w:val="24"/>
        </w:rPr>
        <w:t xml:space="preserve"> </w:t>
      </w:r>
      <w:r w:rsidR="004174C1" w:rsidRPr="00D17056">
        <w:rPr>
          <w:rFonts w:ascii="Times New Roman" w:hAnsi="Times New Roman" w:cs="Times New Roman"/>
          <w:b/>
          <w:sz w:val="24"/>
          <w:szCs w:val="24"/>
        </w:rPr>
        <w:t>“</w:t>
      </w:r>
      <w:r w:rsidR="00873195" w:rsidRPr="00D17056">
        <w:rPr>
          <w:rFonts w:ascii="Times New Roman" w:hAnsi="Times New Roman" w:cs="Times New Roman"/>
          <w:b/>
          <w:sz w:val="24"/>
          <w:szCs w:val="24"/>
        </w:rPr>
        <w:t>Agree</w:t>
      </w:r>
      <w:r w:rsidR="00A20768">
        <w:rPr>
          <w:rFonts w:ascii="Times New Roman" w:hAnsi="Times New Roman" w:cs="Times New Roman"/>
          <w:b/>
          <w:sz w:val="24"/>
          <w:szCs w:val="24"/>
        </w:rPr>
        <w:t>.</w:t>
      </w:r>
      <w:r w:rsidR="004174C1" w:rsidRPr="00D17056">
        <w:rPr>
          <w:rFonts w:ascii="Times New Roman" w:hAnsi="Times New Roman" w:cs="Times New Roman"/>
          <w:b/>
          <w:sz w:val="24"/>
          <w:szCs w:val="24"/>
        </w:rPr>
        <w:t>”</w:t>
      </w:r>
    </w:p>
    <w:p w14:paraId="24EDCEFF" w14:textId="77777777" w:rsidR="00101239" w:rsidRPr="00101239" w:rsidRDefault="00101239" w:rsidP="00101239">
      <w:pPr>
        <w:pStyle w:val="ListParagraph"/>
        <w:ind w:left="1080"/>
        <w:rPr>
          <w:rFonts w:ascii="Times New Roman" w:hAnsi="Times New Roman" w:cs="Times New Roman"/>
          <w:sz w:val="24"/>
          <w:szCs w:val="24"/>
        </w:rPr>
      </w:pPr>
    </w:p>
    <w:p w14:paraId="4214E22E" w14:textId="49DE4FF6" w:rsidR="00637C78" w:rsidRDefault="00057A7B" w:rsidP="00101239">
      <w:pPr>
        <w:pStyle w:val="ListParagraph"/>
        <w:numPr>
          <w:ilvl w:val="0"/>
          <w:numId w:val="5"/>
        </w:numPr>
        <w:spacing w:line="240" w:lineRule="auto"/>
        <w:rPr>
          <w:rFonts w:ascii="Times New Roman" w:hAnsi="Times New Roman" w:cs="Times New Roman"/>
          <w:sz w:val="24"/>
          <w:szCs w:val="24"/>
        </w:rPr>
      </w:pPr>
      <w:r w:rsidRPr="00D17056">
        <w:rPr>
          <w:rFonts w:ascii="Times New Roman" w:hAnsi="Times New Roman" w:cs="Times New Roman"/>
          <w:sz w:val="24"/>
          <w:szCs w:val="24"/>
        </w:rPr>
        <w:t xml:space="preserve">Once you have </w:t>
      </w:r>
      <w:r w:rsidR="005C2492">
        <w:rPr>
          <w:rFonts w:ascii="Times New Roman" w:hAnsi="Times New Roman" w:cs="Times New Roman"/>
          <w:sz w:val="24"/>
          <w:szCs w:val="24"/>
        </w:rPr>
        <w:t>finished</w:t>
      </w:r>
      <w:r w:rsidR="005C2492" w:rsidRPr="00D17056">
        <w:rPr>
          <w:rFonts w:ascii="Times New Roman" w:hAnsi="Times New Roman" w:cs="Times New Roman"/>
          <w:sz w:val="24"/>
          <w:szCs w:val="24"/>
        </w:rPr>
        <w:t xml:space="preserve"> </w:t>
      </w:r>
      <w:r w:rsidRPr="00D17056">
        <w:rPr>
          <w:rFonts w:ascii="Times New Roman" w:hAnsi="Times New Roman" w:cs="Times New Roman"/>
          <w:sz w:val="24"/>
          <w:szCs w:val="24"/>
        </w:rPr>
        <w:t>filling in the form</w:t>
      </w:r>
      <w:r w:rsidR="00EC247F" w:rsidRPr="00D17056">
        <w:rPr>
          <w:rFonts w:ascii="Times New Roman" w:hAnsi="Times New Roman" w:cs="Times New Roman"/>
          <w:sz w:val="24"/>
          <w:szCs w:val="24"/>
        </w:rPr>
        <w:t xml:space="preserve">, </w:t>
      </w:r>
      <w:r w:rsidRPr="00D17056">
        <w:rPr>
          <w:rFonts w:ascii="Times New Roman" w:hAnsi="Times New Roman" w:cs="Times New Roman"/>
          <w:sz w:val="24"/>
          <w:szCs w:val="24"/>
        </w:rPr>
        <w:t xml:space="preserve">you have the </w:t>
      </w:r>
      <w:r w:rsidR="00637C78">
        <w:rPr>
          <w:rFonts w:ascii="Times New Roman" w:hAnsi="Times New Roman" w:cs="Times New Roman"/>
          <w:sz w:val="24"/>
          <w:szCs w:val="24"/>
        </w:rPr>
        <w:t xml:space="preserve">following </w:t>
      </w:r>
      <w:r w:rsidRPr="00D17056">
        <w:rPr>
          <w:rFonts w:ascii="Times New Roman" w:hAnsi="Times New Roman" w:cs="Times New Roman"/>
          <w:sz w:val="24"/>
          <w:szCs w:val="24"/>
        </w:rPr>
        <w:t>option</w:t>
      </w:r>
      <w:r w:rsidR="00637C78">
        <w:rPr>
          <w:rFonts w:ascii="Times New Roman" w:hAnsi="Times New Roman" w:cs="Times New Roman"/>
          <w:sz w:val="24"/>
          <w:szCs w:val="24"/>
        </w:rPr>
        <w:t>s:</w:t>
      </w:r>
    </w:p>
    <w:p w14:paraId="6EF6CD31" w14:textId="300436E4" w:rsidR="00057A7B" w:rsidRDefault="00637C78" w:rsidP="00637C78">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Clear Form: Use this button to clear the data entered and to start the filing over.</w:t>
      </w:r>
    </w:p>
    <w:p w14:paraId="1E7956D0" w14:textId="7F4C1E6A" w:rsidR="00637C78" w:rsidRDefault="00637C78" w:rsidP="00637C78">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Print Form: Use this button to print a copy of the filing</w:t>
      </w:r>
      <w:r w:rsidR="005C2492">
        <w:rPr>
          <w:rFonts w:ascii="Times New Roman" w:hAnsi="Times New Roman" w:cs="Times New Roman"/>
          <w:sz w:val="24"/>
          <w:szCs w:val="24"/>
        </w:rPr>
        <w:t>.</w:t>
      </w:r>
    </w:p>
    <w:p w14:paraId="0D2ACB63" w14:textId="77777777" w:rsidR="00D17056" w:rsidRPr="00D17056" w:rsidRDefault="00D17056" w:rsidP="00D17056">
      <w:pPr>
        <w:pStyle w:val="ListParagraph"/>
        <w:rPr>
          <w:rFonts w:ascii="Times New Roman" w:hAnsi="Times New Roman" w:cs="Times New Roman"/>
          <w:sz w:val="24"/>
          <w:szCs w:val="24"/>
        </w:rPr>
      </w:pPr>
    </w:p>
    <w:p w14:paraId="2B078F4D" w14:textId="2637CEEE" w:rsidR="00213B2E" w:rsidRDefault="00637C78" w:rsidP="00101239">
      <w:pPr>
        <w:pStyle w:val="ListParagraph"/>
        <w:numPr>
          <w:ilvl w:val="0"/>
          <w:numId w:val="5"/>
        </w:numPr>
        <w:tabs>
          <w:tab w:val="left" w:pos="1350"/>
        </w:tabs>
        <w:spacing w:line="240" w:lineRule="auto"/>
        <w:rPr>
          <w:rFonts w:ascii="Times New Roman" w:hAnsi="Times New Roman" w:cs="Times New Roman"/>
          <w:sz w:val="24"/>
          <w:szCs w:val="24"/>
        </w:rPr>
      </w:pPr>
      <w:r>
        <w:rPr>
          <w:rFonts w:ascii="Times New Roman" w:hAnsi="Times New Roman" w:cs="Times New Roman"/>
          <w:sz w:val="24"/>
          <w:szCs w:val="24"/>
        </w:rPr>
        <w:t>After reviewing the form and when</w:t>
      </w:r>
      <w:r w:rsidR="00A2061F" w:rsidRPr="00D17056">
        <w:rPr>
          <w:rFonts w:ascii="Times New Roman" w:hAnsi="Times New Roman" w:cs="Times New Roman"/>
          <w:sz w:val="24"/>
          <w:szCs w:val="24"/>
        </w:rPr>
        <w:t xml:space="preserve"> you are ready to submit </w:t>
      </w:r>
      <w:r>
        <w:rPr>
          <w:rFonts w:ascii="Times New Roman" w:hAnsi="Times New Roman" w:cs="Times New Roman"/>
          <w:sz w:val="24"/>
          <w:szCs w:val="24"/>
        </w:rPr>
        <w:t>the data</w:t>
      </w:r>
      <w:r w:rsidR="00A2061F" w:rsidRPr="00D17056">
        <w:rPr>
          <w:rFonts w:ascii="Times New Roman" w:hAnsi="Times New Roman" w:cs="Times New Roman"/>
          <w:sz w:val="24"/>
          <w:szCs w:val="24"/>
        </w:rPr>
        <w:t xml:space="preserve">, click on the </w:t>
      </w:r>
      <w:r w:rsidR="00EC247F" w:rsidRPr="00D17056">
        <w:rPr>
          <w:rFonts w:ascii="Times New Roman" w:hAnsi="Times New Roman" w:cs="Times New Roman"/>
          <w:sz w:val="24"/>
          <w:szCs w:val="24"/>
        </w:rPr>
        <w:t>“</w:t>
      </w:r>
      <w:r w:rsidR="00A2061F" w:rsidRPr="00D17056">
        <w:rPr>
          <w:rFonts w:ascii="Times New Roman" w:hAnsi="Times New Roman" w:cs="Times New Roman"/>
          <w:sz w:val="24"/>
          <w:szCs w:val="24"/>
        </w:rPr>
        <w:t>Submit</w:t>
      </w:r>
      <w:r w:rsidR="00EC247F" w:rsidRPr="00D17056">
        <w:rPr>
          <w:rFonts w:ascii="Times New Roman" w:hAnsi="Times New Roman" w:cs="Times New Roman"/>
          <w:sz w:val="24"/>
          <w:szCs w:val="24"/>
        </w:rPr>
        <w:t>”</w:t>
      </w:r>
      <w:r w:rsidR="00213B2E">
        <w:rPr>
          <w:rFonts w:ascii="Times New Roman" w:hAnsi="Times New Roman" w:cs="Times New Roman"/>
          <w:sz w:val="24"/>
          <w:szCs w:val="24"/>
        </w:rPr>
        <w:t xml:space="preserve"> button</w:t>
      </w:r>
      <w:r w:rsidR="00D17056">
        <w:rPr>
          <w:rFonts w:ascii="Times New Roman" w:hAnsi="Times New Roman" w:cs="Times New Roman"/>
          <w:sz w:val="24"/>
          <w:szCs w:val="24"/>
        </w:rPr>
        <w:t>.</w:t>
      </w:r>
    </w:p>
    <w:p w14:paraId="0CE7D4E9" w14:textId="77777777" w:rsidR="00213B2E" w:rsidRPr="00213B2E" w:rsidRDefault="00213B2E" w:rsidP="00213B2E">
      <w:pPr>
        <w:pStyle w:val="ListParagraph"/>
        <w:rPr>
          <w:rFonts w:ascii="Times New Roman" w:hAnsi="Times New Roman" w:cs="Times New Roman"/>
          <w:sz w:val="24"/>
          <w:szCs w:val="24"/>
        </w:rPr>
      </w:pPr>
    </w:p>
    <w:p w14:paraId="7F895FA5" w14:textId="2B9F5098" w:rsidR="00A2061F" w:rsidRPr="00D17056" w:rsidRDefault="00A2061F" w:rsidP="004004F7">
      <w:pPr>
        <w:pStyle w:val="ListParagraph"/>
        <w:numPr>
          <w:ilvl w:val="0"/>
          <w:numId w:val="5"/>
        </w:numPr>
        <w:tabs>
          <w:tab w:val="left" w:pos="1350"/>
        </w:tabs>
        <w:spacing w:line="240" w:lineRule="auto"/>
        <w:rPr>
          <w:rFonts w:ascii="Times New Roman" w:hAnsi="Times New Roman" w:cs="Times New Roman"/>
          <w:sz w:val="24"/>
          <w:szCs w:val="24"/>
        </w:rPr>
      </w:pPr>
      <w:r w:rsidRPr="00D17056">
        <w:rPr>
          <w:rFonts w:ascii="Times New Roman" w:hAnsi="Times New Roman" w:cs="Times New Roman"/>
          <w:sz w:val="24"/>
          <w:szCs w:val="24"/>
        </w:rPr>
        <w:t>Once you have clicked on the</w:t>
      </w:r>
      <w:r w:rsidR="00EC247F" w:rsidRPr="00D17056">
        <w:rPr>
          <w:rFonts w:ascii="Times New Roman" w:hAnsi="Times New Roman" w:cs="Times New Roman"/>
          <w:sz w:val="24"/>
          <w:szCs w:val="24"/>
        </w:rPr>
        <w:t xml:space="preserve"> “</w:t>
      </w:r>
      <w:r w:rsidRPr="00D17056">
        <w:rPr>
          <w:rFonts w:ascii="Times New Roman" w:hAnsi="Times New Roman" w:cs="Times New Roman"/>
          <w:sz w:val="24"/>
          <w:szCs w:val="24"/>
        </w:rPr>
        <w:t>Submit</w:t>
      </w:r>
      <w:r w:rsidR="00EC247F" w:rsidRPr="00D17056">
        <w:rPr>
          <w:rFonts w:ascii="Times New Roman" w:hAnsi="Times New Roman" w:cs="Times New Roman"/>
          <w:sz w:val="24"/>
          <w:szCs w:val="24"/>
        </w:rPr>
        <w:t>”</w:t>
      </w:r>
      <w:r w:rsidRPr="00D17056">
        <w:rPr>
          <w:rFonts w:ascii="Times New Roman" w:hAnsi="Times New Roman" w:cs="Times New Roman"/>
          <w:sz w:val="24"/>
          <w:szCs w:val="24"/>
        </w:rPr>
        <w:t xml:space="preserve"> button, </w:t>
      </w:r>
      <w:r w:rsidR="00213B2E">
        <w:rPr>
          <w:rFonts w:ascii="Times New Roman" w:hAnsi="Times New Roman" w:cs="Times New Roman"/>
          <w:sz w:val="24"/>
          <w:szCs w:val="24"/>
        </w:rPr>
        <w:t>an email should open with the XML form attached to it</w:t>
      </w:r>
      <w:r w:rsidR="001F5906" w:rsidRPr="00D17056">
        <w:rPr>
          <w:rFonts w:ascii="Times New Roman" w:hAnsi="Times New Roman" w:cs="Times New Roman"/>
          <w:sz w:val="24"/>
          <w:szCs w:val="24"/>
        </w:rPr>
        <w:t>.</w:t>
      </w:r>
      <w:r w:rsidR="00637C78">
        <w:rPr>
          <w:rFonts w:ascii="Times New Roman" w:hAnsi="Times New Roman" w:cs="Times New Roman"/>
          <w:sz w:val="24"/>
          <w:szCs w:val="24"/>
        </w:rPr>
        <w:t xml:space="preserve"> If the email does not open, please refer to the earlier </w:t>
      </w:r>
      <w:hyperlink w:anchor="email_does_not_open" w:history="1">
        <w:r w:rsidR="00637C78" w:rsidRPr="00637C78">
          <w:rPr>
            <w:rStyle w:val="Hyperlink"/>
            <w:rFonts w:ascii="Times New Roman" w:hAnsi="Times New Roman" w:cs="Times New Roman"/>
            <w:sz w:val="24"/>
            <w:szCs w:val="24"/>
          </w:rPr>
          <w:t>instructions</w:t>
        </w:r>
      </w:hyperlink>
      <w:r w:rsidR="00637C78">
        <w:rPr>
          <w:rFonts w:ascii="Times New Roman" w:hAnsi="Times New Roman" w:cs="Times New Roman"/>
          <w:sz w:val="24"/>
          <w:szCs w:val="24"/>
        </w:rPr>
        <w:t>.</w:t>
      </w:r>
    </w:p>
    <w:p w14:paraId="54274875" w14:textId="77777777" w:rsidR="001F5906" w:rsidRPr="00D17056" w:rsidRDefault="001F5906" w:rsidP="001F5906">
      <w:pPr>
        <w:pStyle w:val="ListParagraph"/>
        <w:tabs>
          <w:tab w:val="left" w:pos="1350"/>
        </w:tabs>
        <w:rPr>
          <w:rFonts w:ascii="Times New Roman" w:hAnsi="Times New Roman" w:cs="Times New Roman"/>
          <w:sz w:val="24"/>
          <w:szCs w:val="24"/>
        </w:rPr>
      </w:pPr>
    </w:p>
    <w:p w14:paraId="4D6B1FE9" w14:textId="28DFCD2F" w:rsidR="00213B2E" w:rsidRDefault="00637C78" w:rsidP="00101239">
      <w:pPr>
        <w:pStyle w:val="ListParagraph"/>
        <w:numPr>
          <w:ilvl w:val="0"/>
          <w:numId w:val="5"/>
        </w:numPr>
        <w:tabs>
          <w:tab w:val="left" w:pos="1350"/>
        </w:tabs>
        <w:spacing w:line="240" w:lineRule="auto"/>
        <w:rPr>
          <w:rFonts w:ascii="Times New Roman" w:hAnsi="Times New Roman" w:cs="Times New Roman"/>
          <w:sz w:val="24"/>
          <w:szCs w:val="24"/>
        </w:rPr>
      </w:pPr>
      <w:r>
        <w:rPr>
          <w:rFonts w:ascii="Times New Roman" w:hAnsi="Times New Roman" w:cs="Times New Roman"/>
          <w:sz w:val="24"/>
          <w:szCs w:val="24"/>
        </w:rPr>
        <w:t xml:space="preserve">Complete the filing by sending the email. </w:t>
      </w:r>
    </w:p>
    <w:p w14:paraId="3AF433BD" w14:textId="77777777" w:rsidR="00213B2E" w:rsidRPr="00213B2E" w:rsidRDefault="00213B2E" w:rsidP="00213B2E">
      <w:pPr>
        <w:pStyle w:val="ListParagraph"/>
        <w:rPr>
          <w:rFonts w:ascii="Times New Roman" w:hAnsi="Times New Roman" w:cs="Times New Roman"/>
          <w:sz w:val="24"/>
          <w:szCs w:val="24"/>
        </w:rPr>
      </w:pPr>
    </w:p>
    <w:p w14:paraId="4FC25A2A" w14:textId="30D79737" w:rsidR="00B43FD4" w:rsidRPr="00213B2E" w:rsidRDefault="00D17056" w:rsidP="004004F7">
      <w:pPr>
        <w:pStyle w:val="ListParagraph"/>
        <w:numPr>
          <w:ilvl w:val="0"/>
          <w:numId w:val="5"/>
        </w:numPr>
        <w:tabs>
          <w:tab w:val="left" w:pos="1350"/>
        </w:tabs>
        <w:spacing w:line="240" w:lineRule="auto"/>
        <w:rPr>
          <w:rFonts w:ascii="Times New Roman" w:hAnsi="Times New Roman" w:cs="Times New Roman"/>
          <w:sz w:val="24"/>
          <w:szCs w:val="24"/>
        </w:rPr>
      </w:pPr>
      <w:r w:rsidRPr="00D17056">
        <w:rPr>
          <w:noProof/>
        </w:rPr>
        <mc:AlternateContent>
          <mc:Choice Requires="wps">
            <w:drawing>
              <wp:anchor distT="0" distB="0" distL="114300" distR="114300" simplePos="0" relativeHeight="251670528" behindDoc="0" locked="0" layoutInCell="1" allowOverlap="1" wp14:anchorId="2906AE57" wp14:editId="005B163A">
                <wp:simplePos x="0" y="0"/>
                <wp:positionH relativeFrom="column">
                  <wp:posOffset>2216150</wp:posOffset>
                </wp:positionH>
                <wp:positionV relativeFrom="paragraph">
                  <wp:posOffset>1507490</wp:posOffset>
                </wp:positionV>
                <wp:extent cx="2527300" cy="152400"/>
                <wp:effectExtent l="0" t="0" r="6350" b="0"/>
                <wp:wrapNone/>
                <wp:docPr id="12" name="Rectangle 12"/>
                <wp:cNvGraphicFramePr/>
                <a:graphic xmlns:a="http://schemas.openxmlformats.org/drawingml/2006/main">
                  <a:graphicData uri="http://schemas.microsoft.com/office/word/2010/wordprocessingShape">
                    <wps:wsp>
                      <wps:cNvSpPr/>
                      <wps:spPr>
                        <a:xfrm>
                          <a:off x="0" y="0"/>
                          <a:ext cx="2527300" cy="1524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347D7" id="Rectangle 12" o:spid="_x0000_s1026" style="position:absolute;margin-left:174.5pt;margin-top:118.7pt;width:199pt;height:1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" fillcolor="window" stroked="f" strokeweight="2pt"/>
            </w:pict>
          </mc:Fallback>
        </mc:AlternateContent>
      </w:r>
      <w:r w:rsidRPr="00D17056">
        <w:rPr>
          <w:noProof/>
        </w:rPr>
        <mc:AlternateContent>
          <mc:Choice Requires="wps">
            <w:drawing>
              <wp:anchor distT="0" distB="0" distL="114300" distR="114300" simplePos="0" relativeHeight="251668480" behindDoc="0" locked="0" layoutInCell="1" allowOverlap="1" wp14:anchorId="417061A6" wp14:editId="0F5EE816">
                <wp:simplePos x="0" y="0"/>
                <wp:positionH relativeFrom="column">
                  <wp:posOffset>2216150</wp:posOffset>
                </wp:positionH>
                <wp:positionV relativeFrom="paragraph">
                  <wp:posOffset>1151890</wp:posOffset>
                </wp:positionV>
                <wp:extent cx="2527300" cy="152400"/>
                <wp:effectExtent l="0" t="0" r="6350" b="0"/>
                <wp:wrapNone/>
                <wp:docPr id="11" name="Rectangle 11"/>
                <wp:cNvGraphicFramePr/>
                <a:graphic xmlns:a="http://schemas.openxmlformats.org/drawingml/2006/main">
                  <a:graphicData uri="http://schemas.microsoft.com/office/word/2010/wordprocessingShape">
                    <wps:wsp>
                      <wps:cNvSpPr/>
                      <wps:spPr>
                        <a:xfrm>
                          <a:off x="0" y="0"/>
                          <a:ext cx="252730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9BDAF7" id="Rectangle 11" o:spid="_x0000_s1026" style="position:absolute;margin-left:174.5pt;margin-top:90.7pt;width:199pt;height:1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" fillcolor="white [3212]" stroked="f" strokeweight="2pt"/>
            </w:pict>
          </mc:Fallback>
        </mc:AlternateContent>
      </w:r>
      <w:r w:rsidR="00735642">
        <w:rPr>
          <w:rFonts w:ascii="Times New Roman" w:hAnsi="Times New Roman" w:cs="Times New Roman"/>
          <w:sz w:val="24"/>
          <w:szCs w:val="24"/>
        </w:rPr>
        <w:t>When you exit the form, y</w:t>
      </w:r>
      <w:r w:rsidR="00B43FD4" w:rsidRPr="00213B2E">
        <w:rPr>
          <w:rFonts w:ascii="Times New Roman" w:hAnsi="Times New Roman" w:cs="Times New Roman"/>
          <w:sz w:val="24"/>
          <w:szCs w:val="24"/>
        </w:rPr>
        <w:t xml:space="preserve">ou will </w:t>
      </w:r>
      <w:r w:rsidR="005C2492">
        <w:rPr>
          <w:rFonts w:ascii="Times New Roman" w:hAnsi="Times New Roman" w:cs="Times New Roman"/>
          <w:sz w:val="24"/>
          <w:szCs w:val="24"/>
        </w:rPr>
        <w:t>get</w:t>
      </w:r>
      <w:r w:rsidR="005C2492" w:rsidRPr="00213B2E">
        <w:rPr>
          <w:rFonts w:ascii="Times New Roman" w:hAnsi="Times New Roman" w:cs="Times New Roman"/>
          <w:sz w:val="24"/>
          <w:szCs w:val="24"/>
        </w:rPr>
        <w:t xml:space="preserve"> </w:t>
      </w:r>
      <w:r w:rsidR="00B43FD4" w:rsidRPr="00213B2E">
        <w:rPr>
          <w:rFonts w:ascii="Times New Roman" w:hAnsi="Times New Roman" w:cs="Times New Roman"/>
          <w:sz w:val="24"/>
          <w:szCs w:val="24"/>
        </w:rPr>
        <w:t>an Adobe Acrobat prompt asking if you would like to save the changes to the ‘201</w:t>
      </w:r>
      <w:r w:rsidR="00820D77" w:rsidRPr="00213B2E">
        <w:rPr>
          <w:rFonts w:ascii="Times New Roman" w:hAnsi="Times New Roman" w:cs="Times New Roman"/>
          <w:sz w:val="24"/>
          <w:szCs w:val="24"/>
        </w:rPr>
        <w:t>5</w:t>
      </w:r>
      <w:r w:rsidR="00B43FD4" w:rsidRPr="00213B2E">
        <w:rPr>
          <w:rFonts w:ascii="Times New Roman" w:hAnsi="Times New Roman" w:cs="Times New Roman"/>
          <w:sz w:val="24"/>
          <w:szCs w:val="24"/>
        </w:rPr>
        <w:t xml:space="preserve"> PCE FORM.pdf’ before closing</w:t>
      </w:r>
      <w:r w:rsidR="00AC1865">
        <w:rPr>
          <w:rFonts w:ascii="Times New Roman" w:hAnsi="Times New Roman" w:cs="Times New Roman"/>
          <w:sz w:val="24"/>
          <w:szCs w:val="24"/>
        </w:rPr>
        <w:t xml:space="preserve">. </w:t>
      </w:r>
      <w:r w:rsidR="00B43FD4" w:rsidRPr="00213B2E">
        <w:rPr>
          <w:rFonts w:ascii="Times New Roman" w:hAnsi="Times New Roman" w:cs="Times New Roman"/>
          <w:sz w:val="24"/>
          <w:szCs w:val="24"/>
        </w:rPr>
        <w:t xml:space="preserve">If you want to save the form, save it to a </w:t>
      </w:r>
      <w:r w:rsidR="00637C78">
        <w:rPr>
          <w:rFonts w:ascii="Times New Roman" w:hAnsi="Times New Roman" w:cs="Times New Roman"/>
          <w:sz w:val="24"/>
          <w:szCs w:val="24"/>
        </w:rPr>
        <w:t>location</w:t>
      </w:r>
      <w:r w:rsidR="00B43FD4" w:rsidRPr="00213B2E">
        <w:rPr>
          <w:rFonts w:ascii="Times New Roman" w:hAnsi="Times New Roman" w:cs="Times New Roman"/>
          <w:sz w:val="24"/>
          <w:szCs w:val="24"/>
        </w:rPr>
        <w:t xml:space="preserve"> of your choice</w:t>
      </w:r>
      <w:r w:rsidR="00AC1865">
        <w:rPr>
          <w:rFonts w:ascii="Times New Roman" w:hAnsi="Times New Roman" w:cs="Times New Roman"/>
          <w:sz w:val="24"/>
          <w:szCs w:val="24"/>
        </w:rPr>
        <w:t xml:space="preserve">. </w:t>
      </w:r>
      <w:r w:rsidR="00B43FD4" w:rsidRPr="00213B2E">
        <w:rPr>
          <w:rFonts w:ascii="Times New Roman" w:hAnsi="Times New Roman" w:cs="Times New Roman"/>
          <w:sz w:val="24"/>
          <w:szCs w:val="24"/>
        </w:rPr>
        <w:t>If you do not want to save the form, click “No” and the form will close.</w:t>
      </w:r>
    </w:p>
    <w:p w14:paraId="1505C977" w14:textId="50A6381D" w:rsidR="000F4C9B" w:rsidRDefault="00F05D0F" w:rsidP="00DB3F62">
      <w:pPr>
        <w:spacing w:line="240" w:lineRule="auto"/>
        <w:ind w:left="720" w:hanging="360"/>
        <w:contextualSpacing/>
        <w:rPr>
          <w:rFonts w:ascii="Times New Roman" w:hAnsi="Times New Roman" w:cs="Times New Roman"/>
          <w:noProof/>
          <w:sz w:val="24"/>
          <w:szCs w:val="24"/>
        </w:rPr>
      </w:pPr>
      <w:r w:rsidRPr="00D17056">
        <w:rPr>
          <w:rFonts w:ascii="Times New Roman" w:hAnsi="Times New Roman" w:cs="Times New Roman"/>
          <w:noProof/>
          <w:sz w:val="24"/>
          <w:szCs w:val="24"/>
        </w:rPr>
        <w:t>Thank you for submitting the 201</w:t>
      </w:r>
      <w:r w:rsidR="00B43FD4" w:rsidRPr="00D17056">
        <w:rPr>
          <w:rFonts w:ascii="Times New Roman" w:hAnsi="Times New Roman" w:cs="Times New Roman"/>
          <w:noProof/>
          <w:sz w:val="24"/>
          <w:szCs w:val="24"/>
        </w:rPr>
        <w:t>5</w:t>
      </w:r>
      <w:r w:rsidRPr="00D17056">
        <w:rPr>
          <w:rFonts w:ascii="Times New Roman" w:hAnsi="Times New Roman" w:cs="Times New Roman"/>
          <w:noProof/>
          <w:sz w:val="24"/>
          <w:szCs w:val="24"/>
        </w:rPr>
        <w:t xml:space="preserve"> Policy Count Exhibit</w:t>
      </w:r>
      <w:r w:rsidR="00E34EDB">
        <w:rPr>
          <w:rFonts w:ascii="Times New Roman" w:hAnsi="Times New Roman" w:cs="Times New Roman"/>
          <w:noProof/>
          <w:sz w:val="24"/>
          <w:szCs w:val="24"/>
        </w:rPr>
        <w:t xml:space="preserve"> data</w:t>
      </w:r>
      <w:r w:rsidRPr="00D17056">
        <w:rPr>
          <w:rFonts w:ascii="Times New Roman" w:hAnsi="Times New Roman" w:cs="Times New Roman"/>
          <w:noProof/>
          <w:sz w:val="24"/>
          <w:szCs w:val="24"/>
        </w:rPr>
        <w:t>.</w:t>
      </w:r>
    </w:p>
    <w:p w14:paraId="13C394B8" w14:textId="77777777" w:rsidR="000F4C9B" w:rsidRDefault="000F4C9B">
      <w:pPr>
        <w:rPr>
          <w:rFonts w:ascii="Times New Roman" w:hAnsi="Times New Roman" w:cs="Times New Roman"/>
          <w:noProof/>
          <w:sz w:val="24"/>
          <w:szCs w:val="24"/>
        </w:rPr>
      </w:pPr>
      <w:r>
        <w:rPr>
          <w:rFonts w:ascii="Times New Roman" w:hAnsi="Times New Roman" w:cs="Times New Roman"/>
          <w:noProof/>
          <w:sz w:val="24"/>
          <w:szCs w:val="24"/>
        </w:rPr>
        <w:br w:type="page"/>
      </w:r>
    </w:p>
    <w:p w14:paraId="6BF79609" w14:textId="77777777" w:rsidR="001C182B" w:rsidRPr="00D17056" w:rsidRDefault="001C182B" w:rsidP="001C182B">
      <w:pPr>
        <w:autoSpaceDE w:val="0"/>
        <w:autoSpaceDN w:val="0"/>
        <w:adjustRightInd w:val="0"/>
        <w:ind w:left="720"/>
        <w:rPr>
          <w:rFonts w:ascii="Times New Roman" w:eastAsia="SimSun" w:hAnsi="Times New Roman"/>
          <w:b/>
          <w:sz w:val="24"/>
          <w:szCs w:val="24"/>
          <w:lang w:eastAsia="zh-CN"/>
        </w:rPr>
      </w:pPr>
      <w:r w:rsidRPr="00D17056">
        <w:rPr>
          <w:rFonts w:ascii="Times New Roman" w:eastAsia="SimSun" w:hAnsi="Times New Roman"/>
          <w:b/>
          <w:sz w:val="24"/>
          <w:szCs w:val="24"/>
          <w:lang w:eastAsia="zh-CN"/>
        </w:rPr>
        <w:lastRenderedPageBreak/>
        <w:t>DEFINITIONS</w:t>
      </w:r>
    </w:p>
    <w:p w14:paraId="1443D0BB" w14:textId="77777777" w:rsidR="001C182B" w:rsidRPr="00D17056" w:rsidRDefault="001C182B" w:rsidP="001C182B">
      <w:pPr>
        <w:autoSpaceDE w:val="0"/>
        <w:autoSpaceDN w:val="0"/>
        <w:adjustRightInd w:val="0"/>
        <w:ind w:left="1080"/>
        <w:rPr>
          <w:rFonts w:ascii="Times New Roman" w:eastAsia="SimSun" w:hAnsi="Times New Roman"/>
          <w:b/>
          <w:sz w:val="24"/>
          <w:szCs w:val="24"/>
          <w:lang w:eastAsia="zh-CN"/>
        </w:rPr>
      </w:pPr>
      <w:r w:rsidRPr="00D17056">
        <w:rPr>
          <w:rFonts w:ascii="Times New Roman" w:eastAsia="SimSun" w:hAnsi="Times New Roman"/>
          <w:b/>
          <w:sz w:val="24"/>
          <w:szCs w:val="24"/>
          <w:lang w:eastAsia="zh-CN"/>
        </w:rPr>
        <w:t>Lines of Coverage</w:t>
      </w:r>
    </w:p>
    <w:p w14:paraId="08AB5A59" w14:textId="77777777" w:rsidR="001C182B" w:rsidRPr="00D17056" w:rsidRDefault="001C182B" w:rsidP="001C182B">
      <w:pPr>
        <w:numPr>
          <w:ilvl w:val="0"/>
          <w:numId w:val="12"/>
        </w:numPr>
        <w:autoSpaceDE w:val="0"/>
        <w:autoSpaceDN w:val="0"/>
        <w:adjustRightInd w:val="0"/>
        <w:spacing w:after="120" w:line="240" w:lineRule="auto"/>
        <w:rPr>
          <w:rFonts w:ascii="Times New Roman" w:eastAsia="SimSun" w:hAnsi="Times New Roman"/>
          <w:sz w:val="24"/>
          <w:szCs w:val="24"/>
          <w:lang w:eastAsia="zh-CN"/>
        </w:rPr>
      </w:pPr>
      <w:r w:rsidRPr="00D17056">
        <w:rPr>
          <w:rFonts w:ascii="Times New Roman" w:eastAsia="SimSun" w:hAnsi="Times New Roman"/>
          <w:i/>
          <w:sz w:val="24"/>
          <w:szCs w:val="24"/>
          <w:lang w:eastAsia="zh-CN"/>
        </w:rPr>
        <w:t>Life</w:t>
      </w:r>
      <w:r w:rsidRPr="00D17056">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all forms of coverage on the life of a person (whole, universal, term, credit, etc.).</w:t>
      </w:r>
    </w:p>
    <w:p w14:paraId="30B5B597" w14:textId="77777777" w:rsidR="001C182B" w:rsidRPr="00D17056" w:rsidRDefault="001C182B" w:rsidP="001C182B">
      <w:pPr>
        <w:numPr>
          <w:ilvl w:val="0"/>
          <w:numId w:val="12"/>
        </w:numPr>
        <w:autoSpaceDE w:val="0"/>
        <w:autoSpaceDN w:val="0"/>
        <w:adjustRightInd w:val="0"/>
        <w:spacing w:after="120" w:line="240" w:lineRule="auto"/>
        <w:rPr>
          <w:rFonts w:ascii="Times New Roman" w:eastAsia="SimSun" w:hAnsi="Times New Roman"/>
          <w:sz w:val="24"/>
          <w:szCs w:val="24"/>
          <w:lang w:eastAsia="zh-CN"/>
        </w:rPr>
      </w:pPr>
      <w:r w:rsidRPr="00D17056">
        <w:rPr>
          <w:rFonts w:ascii="Times New Roman" w:eastAsia="SimSun" w:hAnsi="Times New Roman"/>
          <w:i/>
          <w:sz w:val="24"/>
          <w:szCs w:val="24"/>
          <w:lang w:eastAsia="zh-CN"/>
        </w:rPr>
        <w:t>Annuities</w:t>
      </w:r>
      <w:r w:rsidRPr="00D17056">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fixed and variable annuities.</w:t>
      </w:r>
    </w:p>
    <w:p w14:paraId="4604309B" w14:textId="22874E24" w:rsidR="001C182B" w:rsidRPr="00D17056" w:rsidRDefault="001C182B" w:rsidP="001C182B">
      <w:pPr>
        <w:numPr>
          <w:ilvl w:val="0"/>
          <w:numId w:val="12"/>
        </w:numPr>
        <w:autoSpaceDE w:val="0"/>
        <w:autoSpaceDN w:val="0"/>
        <w:adjustRightInd w:val="0"/>
        <w:spacing w:after="120" w:line="240" w:lineRule="auto"/>
        <w:rPr>
          <w:rFonts w:ascii="Times New Roman" w:eastAsia="SimSun" w:hAnsi="Times New Roman"/>
          <w:sz w:val="24"/>
          <w:szCs w:val="24"/>
          <w:lang w:eastAsia="zh-CN"/>
        </w:rPr>
      </w:pPr>
      <w:r w:rsidRPr="00D17056">
        <w:rPr>
          <w:rFonts w:ascii="Times New Roman" w:eastAsia="SimSun" w:hAnsi="Times New Roman"/>
          <w:i/>
          <w:sz w:val="24"/>
          <w:szCs w:val="24"/>
          <w:lang w:eastAsia="zh-CN"/>
        </w:rPr>
        <w:t>Medicare Supplement/Select</w:t>
      </w:r>
      <w:r w:rsidRPr="00D17056">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all contracts providing health benefits or services to fill the gaps in the protection provided by Medicare.</w:t>
      </w:r>
    </w:p>
    <w:p w14:paraId="29C9807A" w14:textId="6B809B5F" w:rsidR="001C182B" w:rsidRPr="00D17056" w:rsidRDefault="001C182B" w:rsidP="001C182B">
      <w:pPr>
        <w:numPr>
          <w:ilvl w:val="0"/>
          <w:numId w:val="12"/>
        </w:numPr>
        <w:autoSpaceDE w:val="0"/>
        <w:autoSpaceDN w:val="0"/>
        <w:adjustRightInd w:val="0"/>
        <w:spacing w:after="120" w:line="240" w:lineRule="auto"/>
        <w:rPr>
          <w:rFonts w:ascii="Times New Roman" w:eastAsia="SimSun" w:hAnsi="Times New Roman"/>
          <w:sz w:val="24"/>
          <w:szCs w:val="24"/>
          <w:lang w:eastAsia="zh-CN"/>
        </w:rPr>
      </w:pPr>
      <w:r w:rsidRPr="00D17056">
        <w:rPr>
          <w:rFonts w:ascii="Times New Roman" w:eastAsia="SimSun" w:hAnsi="Times New Roman"/>
          <w:i/>
          <w:sz w:val="24"/>
          <w:szCs w:val="24"/>
          <w:lang w:eastAsia="zh-CN"/>
        </w:rPr>
        <w:t xml:space="preserve">All </w:t>
      </w:r>
      <w:r w:rsidR="005C2492">
        <w:rPr>
          <w:rFonts w:ascii="Times New Roman" w:eastAsia="SimSun" w:hAnsi="Times New Roman"/>
          <w:i/>
          <w:sz w:val="24"/>
          <w:szCs w:val="24"/>
          <w:lang w:eastAsia="zh-CN"/>
        </w:rPr>
        <w:t>O</w:t>
      </w:r>
      <w:r w:rsidR="005C2492" w:rsidRPr="00D17056">
        <w:rPr>
          <w:rFonts w:ascii="Times New Roman" w:eastAsia="SimSun" w:hAnsi="Times New Roman"/>
          <w:i/>
          <w:sz w:val="24"/>
          <w:szCs w:val="24"/>
          <w:lang w:eastAsia="zh-CN"/>
        </w:rPr>
        <w:t xml:space="preserve">ther </w:t>
      </w:r>
      <w:r w:rsidRPr="00D17056">
        <w:rPr>
          <w:rFonts w:ascii="Times New Roman" w:eastAsia="SimSun" w:hAnsi="Times New Roman"/>
          <w:i/>
          <w:sz w:val="24"/>
          <w:szCs w:val="24"/>
          <w:lang w:eastAsia="zh-CN"/>
        </w:rPr>
        <w:t>Health and Accident</w:t>
      </w:r>
      <w:r w:rsidRPr="00D17056">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all contracts providing or arranging for health care services or covering or indemnifying health care expenses (indemnity/insurance), including disability, credit health/accident/disability, HMO and other managed</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care contracts, and long-term care contracts, other than Medicare </w:t>
      </w:r>
      <w:r w:rsidR="005C2492">
        <w:rPr>
          <w:rFonts w:ascii="Times New Roman" w:eastAsia="SimSun" w:hAnsi="Times New Roman"/>
          <w:sz w:val="24"/>
          <w:szCs w:val="24"/>
          <w:lang w:eastAsia="zh-CN"/>
        </w:rPr>
        <w:t>s</w:t>
      </w:r>
      <w:r w:rsidR="005C2492" w:rsidRPr="00D17056">
        <w:rPr>
          <w:rFonts w:ascii="Times New Roman" w:eastAsia="SimSun" w:hAnsi="Times New Roman"/>
          <w:sz w:val="24"/>
          <w:szCs w:val="24"/>
          <w:lang w:eastAsia="zh-CN"/>
        </w:rPr>
        <w:t xml:space="preserve">upplement </w:t>
      </w:r>
      <w:r w:rsidRPr="00D17056">
        <w:rPr>
          <w:rFonts w:ascii="Times New Roman" w:eastAsia="SimSun" w:hAnsi="Times New Roman"/>
          <w:sz w:val="24"/>
          <w:szCs w:val="24"/>
          <w:lang w:eastAsia="zh-CN"/>
        </w:rPr>
        <w:t xml:space="preserve">or Medicare </w:t>
      </w:r>
      <w:r w:rsidR="005C2492">
        <w:rPr>
          <w:rFonts w:ascii="Times New Roman" w:eastAsia="SimSun" w:hAnsi="Times New Roman"/>
          <w:sz w:val="24"/>
          <w:szCs w:val="24"/>
          <w:lang w:eastAsia="zh-CN"/>
        </w:rPr>
        <w:t>s</w:t>
      </w:r>
      <w:r w:rsidR="005C2492" w:rsidRPr="00D17056">
        <w:rPr>
          <w:rFonts w:ascii="Times New Roman" w:eastAsia="SimSun" w:hAnsi="Times New Roman"/>
          <w:sz w:val="24"/>
          <w:szCs w:val="24"/>
          <w:lang w:eastAsia="zh-CN"/>
        </w:rPr>
        <w:t>elect</w:t>
      </w:r>
      <w:r w:rsidRPr="00D17056">
        <w:rPr>
          <w:rFonts w:ascii="Times New Roman" w:eastAsia="SimSun" w:hAnsi="Times New Roman"/>
          <w:sz w:val="24"/>
          <w:szCs w:val="24"/>
          <w:lang w:eastAsia="zh-CN"/>
        </w:rPr>
        <w:t>.</w:t>
      </w:r>
    </w:p>
    <w:p w14:paraId="32529DD1" w14:textId="77777777" w:rsidR="001C182B" w:rsidRPr="00D17056" w:rsidRDefault="001C182B" w:rsidP="001C182B">
      <w:pPr>
        <w:numPr>
          <w:ilvl w:val="0"/>
          <w:numId w:val="12"/>
        </w:numPr>
        <w:autoSpaceDE w:val="0"/>
        <w:autoSpaceDN w:val="0"/>
        <w:adjustRightInd w:val="0"/>
        <w:spacing w:after="120" w:line="240" w:lineRule="auto"/>
        <w:rPr>
          <w:rFonts w:ascii="Times New Roman" w:eastAsia="SimSun" w:hAnsi="Times New Roman"/>
          <w:sz w:val="24"/>
          <w:szCs w:val="24"/>
          <w:lang w:eastAsia="zh-CN"/>
        </w:rPr>
      </w:pPr>
      <w:r w:rsidRPr="00D17056">
        <w:rPr>
          <w:rFonts w:ascii="Times New Roman" w:eastAsia="SimSun" w:hAnsi="Times New Roman"/>
          <w:i/>
          <w:sz w:val="24"/>
          <w:szCs w:val="24"/>
          <w:lang w:eastAsia="zh-CN"/>
        </w:rPr>
        <w:t>Personal Motor Vehicle</w:t>
      </w:r>
      <w:r w:rsidRPr="00D17056">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all personal automobile policies covering any type of vehicle, including policies written by assignment through the Texas Automobile Insurance Plan Association (TAIPA). </w:t>
      </w:r>
    </w:p>
    <w:p w14:paraId="267D1812" w14:textId="3FD57B4E" w:rsidR="001C182B" w:rsidRPr="00D17056" w:rsidRDefault="001C182B" w:rsidP="001C182B">
      <w:pPr>
        <w:numPr>
          <w:ilvl w:val="0"/>
          <w:numId w:val="12"/>
        </w:numPr>
        <w:autoSpaceDE w:val="0"/>
        <w:autoSpaceDN w:val="0"/>
        <w:adjustRightInd w:val="0"/>
        <w:spacing w:after="120" w:line="240" w:lineRule="auto"/>
        <w:rPr>
          <w:rFonts w:ascii="Times New Roman" w:eastAsia="SimSun" w:hAnsi="Times New Roman"/>
          <w:sz w:val="24"/>
          <w:szCs w:val="24"/>
          <w:lang w:eastAsia="zh-CN"/>
        </w:rPr>
      </w:pPr>
      <w:r w:rsidRPr="00D17056">
        <w:rPr>
          <w:rFonts w:ascii="Times New Roman" w:eastAsia="SimSun" w:hAnsi="Times New Roman"/>
          <w:i/>
          <w:sz w:val="24"/>
          <w:szCs w:val="24"/>
          <w:lang w:eastAsia="zh-CN"/>
        </w:rPr>
        <w:lastRenderedPageBreak/>
        <w:t>Commercial Motor Vehicle</w:t>
      </w:r>
      <w:r w:rsidRPr="00D17056">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all motor vehicle coverages other than those issued under personal automobile policies, including policies written by assignment through </w:t>
      </w:r>
      <w:r w:rsidR="005C2492">
        <w:rPr>
          <w:rFonts w:ascii="Times New Roman" w:eastAsia="SimSun" w:hAnsi="Times New Roman"/>
          <w:sz w:val="24"/>
          <w:szCs w:val="24"/>
          <w:lang w:eastAsia="zh-CN"/>
        </w:rPr>
        <w:t>TAIPA</w:t>
      </w:r>
      <w:r w:rsidRPr="00D17056">
        <w:rPr>
          <w:rFonts w:ascii="Times New Roman" w:eastAsia="SimSun" w:hAnsi="Times New Roman"/>
          <w:sz w:val="24"/>
          <w:szCs w:val="24"/>
          <w:lang w:eastAsia="zh-CN"/>
        </w:rPr>
        <w:t xml:space="preserve">. </w:t>
      </w:r>
    </w:p>
    <w:p w14:paraId="28112669" w14:textId="77777777" w:rsidR="001C182B" w:rsidRPr="00D17056" w:rsidRDefault="001C182B" w:rsidP="001C182B">
      <w:pPr>
        <w:numPr>
          <w:ilvl w:val="0"/>
          <w:numId w:val="12"/>
        </w:numPr>
        <w:autoSpaceDE w:val="0"/>
        <w:autoSpaceDN w:val="0"/>
        <w:adjustRightInd w:val="0"/>
        <w:spacing w:after="120" w:line="240" w:lineRule="auto"/>
        <w:rPr>
          <w:rFonts w:ascii="Times New Roman" w:eastAsia="SimSun" w:hAnsi="Times New Roman"/>
          <w:sz w:val="24"/>
          <w:szCs w:val="24"/>
          <w:lang w:eastAsia="zh-CN"/>
        </w:rPr>
      </w:pPr>
      <w:r w:rsidRPr="00D17056">
        <w:rPr>
          <w:rFonts w:ascii="Times New Roman" w:eastAsia="SimSun" w:hAnsi="Times New Roman"/>
          <w:i/>
          <w:sz w:val="24"/>
          <w:szCs w:val="24"/>
          <w:lang w:eastAsia="zh-CN"/>
        </w:rPr>
        <w:t>Dwelling</w:t>
      </w:r>
      <w:r w:rsidRPr="00D17056">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all forms of homeowners, renters (tenant), and dwelling fire coverage.</w:t>
      </w:r>
    </w:p>
    <w:p w14:paraId="34FB42A4" w14:textId="77777777" w:rsidR="001C182B" w:rsidRPr="00D17056" w:rsidRDefault="001C182B" w:rsidP="001C182B">
      <w:pPr>
        <w:numPr>
          <w:ilvl w:val="0"/>
          <w:numId w:val="12"/>
        </w:numPr>
        <w:autoSpaceDE w:val="0"/>
        <w:autoSpaceDN w:val="0"/>
        <w:adjustRightInd w:val="0"/>
        <w:spacing w:after="120" w:line="240" w:lineRule="auto"/>
        <w:rPr>
          <w:rFonts w:ascii="Times New Roman" w:eastAsia="SimSun" w:hAnsi="Times New Roman"/>
          <w:sz w:val="24"/>
          <w:szCs w:val="24"/>
          <w:lang w:eastAsia="zh-CN"/>
        </w:rPr>
      </w:pPr>
      <w:r w:rsidRPr="00D17056">
        <w:rPr>
          <w:rFonts w:ascii="Times New Roman" w:eastAsia="SimSun" w:hAnsi="Times New Roman"/>
          <w:i/>
          <w:sz w:val="24"/>
          <w:szCs w:val="24"/>
          <w:lang w:eastAsia="zh-CN"/>
        </w:rPr>
        <w:t>Workers’ Compensation</w:t>
      </w:r>
      <w:r w:rsidRPr="00D17056">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policies issued to employers and </w:t>
      </w:r>
      <w:r>
        <w:rPr>
          <w:rFonts w:ascii="Times New Roman" w:eastAsia="SimSun" w:hAnsi="Times New Roman"/>
          <w:sz w:val="24"/>
          <w:szCs w:val="24"/>
          <w:lang w:eastAsia="zh-CN"/>
        </w:rPr>
        <w:t>that</w:t>
      </w:r>
      <w:r w:rsidRPr="00D17056">
        <w:rPr>
          <w:rFonts w:ascii="Times New Roman" w:eastAsia="SimSun" w:hAnsi="Times New Roman"/>
          <w:sz w:val="24"/>
          <w:szCs w:val="24"/>
          <w:lang w:eastAsia="zh-CN"/>
        </w:rPr>
        <w:t xml:space="preserve"> indemnify employees for health care expenses or their loss of income, resulting from injuries sustained within the course and scope of their employment.</w:t>
      </w:r>
    </w:p>
    <w:p w14:paraId="263865C5" w14:textId="3E70A5F0" w:rsidR="001C182B" w:rsidRPr="00D17056" w:rsidRDefault="001C182B" w:rsidP="000F4C9B">
      <w:pPr>
        <w:numPr>
          <w:ilvl w:val="0"/>
          <w:numId w:val="12"/>
        </w:numPr>
        <w:autoSpaceDE w:val="0"/>
        <w:autoSpaceDN w:val="0"/>
        <w:adjustRightInd w:val="0"/>
        <w:rPr>
          <w:rFonts w:ascii="Times New Roman" w:eastAsia="SimSun" w:hAnsi="Times New Roman"/>
          <w:sz w:val="24"/>
          <w:szCs w:val="24"/>
          <w:lang w:eastAsia="zh-CN"/>
        </w:rPr>
      </w:pPr>
      <w:r w:rsidRPr="00D17056">
        <w:rPr>
          <w:rFonts w:ascii="Times New Roman" w:eastAsia="SimSun" w:hAnsi="Times New Roman"/>
          <w:i/>
          <w:sz w:val="24"/>
          <w:szCs w:val="24"/>
          <w:lang w:eastAsia="zh-CN"/>
        </w:rPr>
        <w:t>Other Property, Casualty, Surety</w:t>
      </w:r>
      <w:r>
        <w:rPr>
          <w:rFonts w:ascii="Times New Roman" w:eastAsia="SimSun" w:hAnsi="Times New Roman"/>
          <w:i/>
          <w:sz w:val="24"/>
          <w:szCs w:val="24"/>
          <w:lang w:eastAsia="zh-CN"/>
        </w:rPr>
        <w:t>,</w:t>
      </w:r>
      <w:r w:rsidRPr="00D17056">
        <w:rPr>
          <w:rFonts w:ascii="Times New Roman" w:eastAsia="SimSun" w:hAnsi="Times New Roman"/>
          <w:i/>
          <w:sz w:val="24"/>
          <w:szCs w:val="24"/>
          <w:lang w:eastAsia="zh-CN"/>
        </w:rPr>
        <w:t xml:space="preserve"> or Title</w:t>
      </w:r>
      <w:r w:rsidRPr="00D17056">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all captioned lines, including credit property and credit involuntary unemployment, and farm</w:t>
      </w:r>
      <w:r>
        <w:rPr>
          <w:rFonts w:ascii="Times New Roman" w:eastAsia="SimSun" w:hAnsi="Times New Roman"/>
          <w:sz w:val="24"/>
          <w:szCs w:val="24"/>
          <w:lang w:eastAsia="zh-CN"/>
        </w:rPr>
        <w:t xml:space="preserve"> </w:t>
      </w:r>
      <w:r w:rsidRPr="00D17056">
        <w:rPr>
          <w:rFonts w:ascii="Times New Roman" w:eastAsia="SimSun" w:hAnsi="Times New Roman"/>
          <w:sz w:val="24"/>
          <w:szCs w:val="24"/>
          <w:lang w:eastAsia="zh-CN"/>
        </w:rPr>
        <w:t>owners and ranch</w:t>
      </w:r>
      <w:r>
        <w:rPr>
          <w:rFonts w:ascii="Times New Roman" w:eastAsia="SimSun" w:hAnsi="Times New Roman"/>
          <w:sz w:val="24"/>
          <w:szCs w:val="24"/>
          <w:lang w:eastAsia="zh-CN"/>
        </w:rPr>
        <w:t xml:space="preserve"> </w:t>
      </w:r>
      <w:r w:rsidRPr="00D17056">
        <w:rPr>
          <w:rFonts w:ascii="Times New Roman" w:eastAsia="SimSun" w:hAnsi="Times New Roman"/>
          <w:sz w:val="24"/>
          <w:szCs w:val="24"/>
          <w:lang w:eastAsia="zh-CN"/>
        </w:rPr>
        <w:t>owners</w:t>
      </w:r>
      <w:r w:rsidR="00AC1865">
        <w:rPr>
          <w:rFonts w:ascii="Times New Roman" w:eastAsia="SimSun" w:hAnsi="Times New Roman"/>
          <w:sz w:val="24"/>
          <w:szCs w:val="24"/>
          <w:lang w:eastAsia="zh-CN"/>
        </w:rPr>
        <w:t xml:space="preserve">. </w:t>
      </w:r>
      <w:r w:rsidRPr="00D17056">
        <w:rPr>
          <w:rFonts w:ascii="Times New Roman" w:eastAsia="SimSun" w:hAnsi="Times New Roman"/>
          <w:sz w:val="24"/>
          <w:szCs w:val="24"/>
          <w:lang w:eastAsia="zh-CN"/>
        </w:rPr>
        <w:t>Exclude motor vehicle, dwelling, and workers’ compensation, as described above</w:t>
      </w:r>
      <w:r w:rsidR="00AC1865">
        <w:rPr>
          <w:rFonts w:ascii="Times New Roman" w:eastAsia="SimSun" w:hAnsi="Times New Roman"/>
          <w:sz w:val="24"/>
          <w:szCs w:val="24"/>
          <w:lang w:eastAsia="zh-CN"/>
        </w:rPr>
        <w:t xml:space="preserve">. </w:t>
      </w:r>
    </w:p>
    <w:p w14:paraId="5CA50863" w14:textId="77777777" w:rsidR="001C182B" w:rsidRPr="00D17056" w:rsidRDefault="001C182B" w:rsidP="001C182B">
      <w:pPr>
        <w:autoSpaceDE w:val="0"/>
        <w:autoSpaceDN w:val="0"/>
        <w:adjustRightInd w:val="0"/>
        <w:ind w:left="1080"/>
        <w:rPr>
          <w:rFonts w:ascii="Times New Roman" w:eastAsia="SimSun" w:hAnsi="Times New Roman"/>
          <w:b/>
          <w:sz w:val="24"/>
          <w:szCs w:val="24"/>
          <w:lang w:eastAsia="zh-CN"/>
        </w:rPr>
      </w:pPr>
      <w:r w:rsidRPr="00D17056">
        <w:rPr>
          <w:rFonts w:ascii="Times New Roman" w:eastAsia="SimSun" w:hAnsi="Times New Roman"/>
          <w:b/>
          <w:sz w:val="24"/>
          <w:szCs w:val="24"/>
          <w:lang w:eastAsia="zh-CN"/>
        </w:rPr>
        <w:t>Policies, Contracts and Certificates</w:t>
      </w:r>
    </w:p>
    <w:p w14:paraId="423FA54B" w14:textId="77777777" w:rsidR="001C182B" w:rsidRPr="00D17056" w:rsidRDefault="001C182B" w:rsidP="001C182B">
      <w:pPr>
        <w:numPr>
          <w:ilvl w:val="0"/>
          <w:numId w:val="14"/>
        </w:numPr>
        <w:tabs>
          <w:tab w:val="clear" w:pos="720"/>
        </w:tabs>
        <w:autoSpaceDE w:val="0"/>
        <w:autoSpaceDN w:val="0"/>
        <w:adjustRightInd w:val="0"/>
        <w:spacing w:after="120" w:line="240" w:lineRule="auto"/>
        <w:ind w:left="1440"/>
        <w:rPr>
          <w:rFonts w:ascii="Times New Roman" w:eastAsia="SimSun" w:hAnsi="Times New Roman"/>
          <w:sz w:val="24"/>
          <w:szCs w:val="24"/>
          <w:lang w:eastAsia="zh-CN"/>
        </w:rPr>
      </w:pPr>
      <w:r w:rsidRPr="00D17056">
        <w:rPr>
          <w:rFonts w:ascii="Times New Roman" w:eastAsia="SimSun" w:hAnsi="Times New Roman"/>
          <w:i/>
          <w:sz w:val="24"/>
          <w:szCs w:val="24"/>
          <w:lang w:eastAsia="zh-CN"/>
        </w:rPr>
        <w:t>Individual Policies/Contracts</w:t>
      </w:r>
      <w:r w:rsidRPr="00D17056">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all policies and contracts not issued to or through a group.</w:t>
      </w:r>
    </w:p>
    <w:p w14:paraId="1EB4F43B" w14:textId="7BE83979" w:rsidR="001C182B" w:rsidRPr="00D17056" w:rsidRDefault="001C182B" w:rsidP="001C182B">
      <w:pPr>
        <w:numPr>
          <w:ilvl w:val="0"/>
          <w:numId w:val="14"/>
        </w:numPr>
        <w:tabs>
          <w:tab w:val="clear" w:pos="720"/>
        </w:tabs>
        <w:autoSpaceDE w:val="0"/>
        <w:autoSpaceDN w:val="0"/>
        <w:adjustRightInd w:val="0"/>
        <w:spacing w:after="120" w:line="240" w:lineRule="auto"/>
        <w:ind w:left="1440"/>
        <w:rPr>
          <w:rFonts w:ascii="Times New Roman" w:eastAsia="SimSun" w:hAnsi="Times New Roman"/>
          <w:sz w:val="24"/>
          <w:szCs w:val="24"/>
          <w:lang w:eastAsia="zh-CN"/>
        </w:rPr>
      </w:pPr>
      <w:r w:rsidRPr="00D17056">
        <w:rPr>
          <w:rFonts w:ascii="Times New Roman" w:eastAsia="SimSun" w:hAnsi="Times New Roman"/>
          <w:i/>
          <w:sz w:val="24"/>
          <w:szCs w:val="24"/>
          <w:lang w:eastAsia="zh-CN"/>
        </w:rPr>
        <w:lastRenderedPageBreak/>
        <w:t>Group Contracts</w:t>
      </w:r>
      <w:r w:rsidRPr="00D17056">
        <w:rPr>
          <w:rFonts w:ascii="Times New Roman" w:eastAsia="SimSun" w:hAnsi="Times New Roman"/>
          <w:sz w:val="24"/>
          <w:szCs w:val="24"/>
          <w:lang w:eastAsia="zh-CN"/>
        </w:rPr>
        <w:t xml:space="preserve"> (master contracts)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all group policies or contracts issued to groups having members (or certificate-holders) in Texas.</w:t>
      </w:r>
    </w:p>
    <w:p w14:paraId="1F0A47F0" w14:textId="77777777" w:rsidR="001C182B" w:rsidRPr="00D17056" w:rsidRDefault="001C182B" w:rsidP="001C182B">
      <w:pPr>
        <w:numPr>
          <w:ilvl w:val="0"/>
          <w:numId w:val="14"/>
        </w:numPr>
        <w:tabs>
          <w:tab w:val="clear" w:pos="720"/>
        </w:tabs>
        <w:autoSpaceDE w:val="0"/>
        <w:autoSpaceDN w:val="0"/>
        <w:adjustRightInd w:val="0"/>
        <w:spacing w:after="120" w:line="240" w:lineRule="auto"/>
        <w:ind w:left="1440"/>
        <w:rPr>
          <w:rFonts w:ascii="Times New Roman" w:hAnsi="Times New Roman"/>
          <w:sz w:val="24"/>
          <w:szCs w:val="24"/>
        </w:rPr>
      </w:pPr>
      <w:r w:rsidRPr="00D17056">
        <w:rPr>
          <w:rFonts w:ascii="Times New Roman" w:eastAsia="SimSun" w:hAnsi="Times New Roman"/>
          <w:i/>
          <w:sz w:val="24"/>
          <w:szCs w:val="24"/>
          <w:lang w:eastAsia="zh-CN"/>
        </w:rPr>
        <w:t>Group Certificates</w:t>
      </w:r>
      <w:r w:rsidRPr="00D17056">
        <w:rPr>
          <w:rFonts w:ascii="Times New Roman" w:eastAsia="SimSun" w:hAnsi="Times New Roman"/>
          <w:sz w:val="24"/>
          <w:szCs w:val="24"/>
          <w:lang w:eastAsia="zh-CN"/>
        </w:rPr>
        <w:t xml:space="preserve"> </w:t>
      </w:r>
      <w:r>
        <w:rPr>
          <w:rFonts w:ascii="Times New Roman" w:eastAsia="SimSun" w:hAnsi="Times New Roman"/>
          <w:sz w:val="24"/>
          <w:szCs w:val="24"/>
          <w:lang w:eastAsia="zh-CN"/>
        </w:rPr>
        <w:t>–</w:t>
      </w:r>
      <w:r w:rsidRPr="00D17056">
        <w:rPr>
          <w:rFonts w:ascii="Times New Roman" w:eastAsia="SimSun" w:hAnsi="Times New Roman"/>
          <w:sz w:val="24"/>
          <w:szCs w:val="24"/>
          <w:lang w:eastAsia="zh-CN"/>
        </w:rPr>
        <w:t xml:space="preserve"> the number of Texas members (or, for HMOs, </w:t>
      </w:r>
      <w:r w:rsidRPr="00012A13">
        <w:rPr>
          <w:rFonts w:ascii="Times New Roman" w:eastAsia="SimSun" w:hAnsi="Times New Roman"/>
          <w:i/>
          <w:sz w:val="24"/>
          <w:szCs w:val="24"/>
          <w:lang w:eastAsia="zh-CN"/>
        </w:rPr>
        <w:t>subscribers</w:t>
      </w:r>
      <w:r w:rsidRPr="00D17056">
        <w:rPr>
          <w:rFonts w:ascii="Times New Roman" w:eastAsia="SimSun" w:hAnsi="Times New Roman"/>
          <w:sz w:val="24"/>
          <w:szCs w:val="24"/>
          <w:lang w:eastAsia="zh-CN"/>
        </w:rPr>
        <w:t>) covered under any group contract.</w:t>
      </w:r>
    </w:p>
    <w:p w14:paraId="230E058C" w14:textId="77777777" w:rsidR="001C182B" w:rsidRPr="00D17056" w:rsidRDefault="001C182B" w:rsidP="00411D3B">
      <w:pPr>
        <w:spacing w:line="360" w:lineRule="auto"/>
        <w:rPr>
          <w:rFonts w:ascii="Times New Roman" w:hAnsi="Times New Roman" w:cs="Times New Roman"/>
          <w:noProof/>
          <w:sz w:val="24"/>
          <w:szCs w:val="24"/>
        </w:rPr>
      </w:pPr>
    </w:p>
    <w:sectPr w:rsidR="001C182B" w:rsidRPr="00D17056" w:rsidSect="00D1705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08DE8" w14:textId="77777777" w:rsidR="00DE5DFB" w:rsidRDefault="00DE5DFB" w:rsidP="00F12932">
      <w:pPr>
        <w:spacing w:after="0" w:line="240" w:lineRule="auto"/>
      </w:pPr>
      <w:r>
        <w:separator/>
      </w:r>
    </w:p>
  </w:endnote>
  <w:endnote w:type="continuationSeparator" w:id="0">
    <w:p w14:paraId="5A98D36A" w14:textId="77777777" w:rsidR="00DE5DFB" w:rsidRDefault="00DE5DFB" w:rsidP="00F1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09575"/>
      <w:docPartObj>
        <w:docPartGallery w:val="Page Numbers (Bottom of Page)"/>
        <w:docPartUnique/>
      </w:docPartObj>
    </w:sdtPr>
    <w:sdtEndPr/>
    <w:sdtContent>
      <w:p w14:paraId="6122FA25" w14:textId="77777777" w:rsidR="00EC247F" w:rsidRDefault="008152C5">
        <w:pPr>
          <w:pStyle w:val="Footer"/>
          <w:jc w:val="right"/>
        </w:pPr>
        <w:r>
          <w:fldChar w:fldCharType="begin"/>
        </w:r>
        <w:r>
          <w:instrText xml:space="preserve"> PAGE   \* MERGEFORMAT </w:instrText>
        </w:r>
        <w:r>
          <w:fldChar w:fldCharType="separate"/>
        </w:r>
        <w:r w:rsidR="00743368">
          <w:rPr>
            <w:noProof/>
          </w:rPr>
          <w:t>1</w:t>
        </w:r>
        <w:r>
          <w:rPr>
            <w:noProof/>
          </w:rPr>
          <w:fldChar w:fldCharType="end"/>
        </w:r>
      </w:p>
    </w:sdtContent>
  </w:sdt>
  <w:p w14:paraId="15E3496A" w14:textId="77777777" w:rsidR="00EC247F" w:rsidRDefault="00EC2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9B3BB" w14:textId="77777777" w:rsidR="00DE5DFB" w:rsidRDefault="00DE5DFB" w:rsidP="00F12932">
      <w:pPr>
        <w:spacing w:after="0" w:line="240" w:lineRule="auto"/>
      </w:pPr>
      <w:r>
        <w:separator/>
      </w:r>
    </w:p>
  </w:footnote>
  <w:footnote w:type="continuationSeparator" w:id="0">
    <w:p w14:paraId="16DDF6EA" w14:textId="77777777" w:rsidR="00DE5DFB" w:rsidRDefault="00DE5DFB" w:rsidP="00F12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78E5D" w14:textId="77777777" w:rsidR="00EC247F" w:rsidRPr="004174C1" w:rsidRDefault="00EC247F" w:rsidP="00F12932">
    <w:pPr>
      <w:pStyle w:val="Header"/>
      <w:jc w:val="center"/>
      <w:rPr>
        <w:rFonts w:ascii="Times New Roman" w:hAnsi="Times New Roman" w:cs="Times New Roman"/>
        <w:b/>
        <w:sz w:val="28"/>
        <w:szCs w:val="28"/>
      </w:rPr>
    </w:pPr>
    <w:r w:rsidRPr="004174C1">
      <w:rPr>
        <w:rFonts w:ascii="Times New Roman" w:hAnsi="Times New Roman" w:cs="Times New Roman"/>
        <w:b/>
        <w:sz w:val="28"/>
        <w:szCs w:val="28"/>
      </w:rPr>
      <w:t>Texas Department of Insurance</w:t>
    </w:r>
  </w:p>
  <w:p w14:paraId="500D847D" w14:textId="77777777" w:rsidR="00EC247F" w:rsidRPr="004174C1" w:rsidRDefault="00EC247F" w:rsidP="00F12932">
    <w:pPr>
      <w:pStyle w:val="Header"/>
      <w:jc w:val="center"/>
      <w:rPr>
        <w:rFonts w:ascii="Times New Roman" w:hAnsi="Times New Roman" w:cs="Times New Roman"/>
        <w:b/>
        <w:sz w:val="28"/>
        <w:szCs w:val="28"/>
      </w:rPr>
    </w:pPr>
    <w:r w:rsidRPr="004174C1">
      <w:rPr>
        <w:rFonts w:ascii="Times New Roman" w:hAnsi="Times New Roman" w:cs="Times New Roman"/>
        <w:b/>
        <w:sz w:val="28"/>
        <w:szCs w:val="28"/>
      </w:rPr>
      <w:t xml:space="preserve">Policy Count Exhibit Submittal Instructions </w:t>
    </w:r>
  </w:p>
  <w:p w14:paraId="31A08F3F" w14:textId="0B92BFDE" w:rsidR="00EC247F" w:rsidRPr="004174C1" w:rsidRDefault="001E4647" w:rsidP="00F12932">
    <w:pPr>
      <w:pStyle w:val="Header"/>
      <w:jc w:val="center"/>
      <w:rPr>
        <w:rFonts w:ascii="Times New Roman" w:hAnsi="Times New Roman" w:cs="Times New Roman"/>
        <w:b/>
        <w:sz w:val="28"/>
        <w:szCs w:val="28"/>
      </w:rPr>
    </w:pPr>
    <w:r>
      <w:rPr>
        <w:rFonts w:ascii="Times New Roman" w:hAnsi="Times New Roman" w:cs="Times New Roman"/>
        <w:b/>
        <w:sz w:val="28"/>
        <w:szCs w:val="28"/>
      </w:rPr>
      <w:t>January</w:t>
    </w:r>
    <w:r w:rsidR="001C182B">
      <w:rPr>
        <w:rFonts w:ascii="Times New Roman" w:hAnsi="Times New Roman" w:cs="Times New Roman"/>
        <w:b/>
        <w:sz w:val="28"/>
        <w:szCs w:val="28"/>
      </w:rPr>
      <w:t xml:space="preserve"> 2016</w:t>
    </w:r>
  </w:p>
  <w:p w14:paraId="77A42393" w14:textId="77777777" w:rsidR="00EC247F" w:rsidRDefault="00EC24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BF93"/>
      </v:shape>
    </w:pict>
  </w:numPicBullet>
  <w:abstractNum w:abstractNumId="0">
    <w:nsid w:val="0E1C6F94"/>
    <w:multiLevelType w:val="hybridMultilevel"/>
    <w:tmpl w:val="8832673E"/>
    <w:lvl w:ilvl="0" w:tplc="5B1A63B0">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B18CE"/>
    <w:multiLevelType w:val="hybridMultilevel"/>
    <w:tmpl w:val="62EEBD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4087867"/>
    <w:multiLevelType w:val="hybridMultilevel"/>
    <w:tmpl w:val="BB9838FE"/>
    <w:lvl w:ilvl="0" w:tplc="5B1A63B0">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86CD2"/>
    <w:multiLevelType w:val="hybridMultilevel"/>
    <w:tmpl w:val="0232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91A1B"/>
    <w:multiLevelType w:val="hybridMultilevel"/>
    <w:tmpl w:val="62EEBD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5A69CB"/>
    <w:multiLevelType w:val="hybridMultilevel"/>
    <w:tmpl w:val="1A8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CD3D42"/>
    <w:multiLevelType w:val="hybridMultilevel"/>
    <w:tmpl w:val="FA42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32BF5"/>
    <w:multiLevelType w:val="hybridMultilevel"/>
    <w:tmpl w:val="ED128B38"/>
    <w:lvl w:ilvl="0" w:tplc="9B9678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D41CD"/>
    <w:multiLevelType w:val="hybridMultilevel"/>
    <w:tmpl w:val="2A267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EE6B1D"/>
    <w:multiLevelType w:val="hybridMultilevel"/>
    <w:tmpl w:val="2638862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6464A6B"/>
    <w:multiLevelType w:val="hybridMultilevel"/>
    <w:tmpl w:val="4112CD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9C9022D"/>
    <w:multiLevelType w:val="hybridMultilevel"/>
    <w:tmpl w:val="61A21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3C20DE"/>
    <w:multiLevelType w:val="hybridMultilevel"/>
    <w:tmpl w:val="478420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63FED"/>
    <w:multiLevelType w:val="hybridMultilevel"/>
    <w:tmpl w:val="684EEE90"/>
    <w:lvl w:ilvl="0" w:tplc="26F29D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00304B"/>
    <w:multiLevelType w:val="hybridMultilevel"/>
    <w:tmpl w:val="CF98A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984352C"/>
    <w:multiLevelType w:val="hybridMultilevel"/>
    <w:tmpl w:val="17B25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373687"/>
    <w:multiLevelType w:val="hybridMultilevel"/>
    <w:tmpl w:val="C0BA5424"/>
    <w:lvl w:ilvl="0" w:tplc="250EE3C2">
      <w:numFmt w:val="bullet"/>
      <w:lvlText w:val=""/>
      <w:lvlJc w:val="left"/>
      <w:pPr>
        <w:tabs>
          <w:tab w:val="num" w:pos="720"/>
        </w:tabs>
        <w:ind w:left="720" w:hanging="360"/>
      </w:pPr>
      <w:rPr>
        <w:rFonts w:ascii="Symbol" w:eastAsia="SimSu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843E4C"/>
    <w:multiLevelType w:val="hybridMultilevel"/>
    <w:tmpl w:val="44F62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9F153FF"/>
    <w:multiLevelType w:val="hybridMultilevel"/>
    <w:tmpl w:val="7AB4EB68"/>
    <w:lvl w:ilvl="0" w:tplc="6DB097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BC183D"/>
    <w:multiLevelType w:val="hybridMultilevel"/>
    <w:tmpl w:val="0068E34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D0745DF"/>
    <w:multiLevelType w:val="hybridMultilevel"/>
    <w:tmpl w:val="949A4DE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5"/>
  </w:num>
  <w:num w:numId="3">
    <w:abstractNumId w:val="6"/>
  </w:num>
  <w:num w:numId="4">
    <w:abstractNumId w:val="14"/>
  </w:num>
  <w:num w:numId="5">
    <w:abstractNumId w:val="18"/>
  </w:num>
  <w:num w:numId="6">
    <w:abstractNumId w:val="1"/>
  </w:num>
  <w:num w:numId="7">
    <w:abstractNumId w:val="4"/>
  </w:num>
  <w:num w:numId="8">
    <w:abstractNumId w:val="0"/>
  </w:num>
  <w:num w:numId="9">
    <w:abstractNumId w:val="2"/>
  </w:num>
  <w:num w:numId="10">
    <w:abstractNumId w:val="13"/>
  </w:num>
  <w:num w:numId="11">
    <w:abstractNumId w:val="7"/>
  </w:num>
  <w:num w:numId="12">
    <w:abstractNumId w:val="9"/>
  </w:num>
  <w:num w:numId="13">
    <w:abstractNumId w:val="16"/>
  </w:num>
  <w:num w:numId="14">
    <w:abstractNumId w:val="8"/>
  </w:num>
  <w:num w:numId="15">
    <w:abstractNumId w:val="10"/>
  </w:num>
  <w:num w:numId="16">
    <w:abstractNumId w:val="12"/>
  </w:num>
  <w:num w:numId="17">
    <w:abstractNumId w:val="15"/>
  </w:num>
  <w:num w:numId="18">
    <w:abstractNumId w:val="11"/>
  </w:num>
  <w:num w:numId="19">
    <w:abstractNumId w:val="19"/>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E4"/>
    <w:rsid w:val="00012A13"/>
    <w:rsid w:val="00057A7B"/>
    <w:rsid w:val="000A037D"/>
    <w:rsid w:val="000F1727"/>
    <w:rsid w:val="000F4C9B"/>
    <w:rsid w:val="000F5465"/>
    <w:rsid w:val="00101239"/>
    <w:rsid w:val="001608BE"/>
    <w:rsid w:val="00191841"/>
    <w:rsid w:val="001C182B"/>
    <w:rsid w:val="001D2BA2"/>
    <w:rsid w:val="001E4647"/>
    <w:rsid w:val="001F5906"/>
    <w:rsid w:val="00213B2E"/>
    <w:rsid w:val="00215519"/>
    <w:rsid w:val="00242926"/>
    <w:rsid w:val="0025776A"/>
    <w:rsid w:val="002D6531"/>
    <w:rsid w:val="002E2683"/>
    <w:rsid w:val="002E66D3"/>
    <w:rsid w:val="00332CB9"/>
    <w:rsid w:val="0035191B"/>
    <w:rsid w:val="003529A1"/>
    <w:rsid w:val="004004F7"/>
    <w:rsid w:val="00411D3B"/>
    <w:rsid w:val="004174C1"/>
    <w:rsid w:val="00446ACE"/>
    <w:rsid w:val="004564D4"/>
    <w:rsid w:val="00462398"/>
    <w:rsid w:val="00490170"/>
    <w:rsid w:val="004B71F7"/>
    <w:rsid w:val="004C2AD0"/>
    <w:rsid w:val="0050173F"/>
    <w:rsid w:val="00506A10"/>
    <w:rsid w:val="00520435"/>
    <w:rsid w:val="00544076"/>
    <w:rsid w:val="00553EF2"/>
    <w:rsid w:val="005C2492"/>
    <w:rsid w:val="005C63F6"/>
    <w:rsid w:val="005F46C2"/>
    <w:rsid w:val="00617394"/>
    <w:rsid w:val="00617BE9"/>
    <w:rsid w:val="00637C78"/>
    <w:rsid w:val="006474B0"/>
    <w:rsid w:val="00671FE1"/>
    <w:rsid w:val="00676250"/>
    <w:rsid w:val="006852F5"/>
    <w:rsid w:val="006B3EA4"/>
    <w:rsid w:val="006C46E6"/>
    <w:rsid w:val="00723A78"/>
    <w:rsid w:val="00735642"/>
    <w:rsid w:val="00743368"/>
    <w:rsid w:val="00774051"/>
    <w:rsid w:val="00781AF5"/>
    <w:rsid w:val="00791405"/>
    <w:rsid w:val="007C766B"/>
    <w:rsid w:val="007D25B1"/>
    <w:rsid w:val="007D636B"/>
    <w:rsid w:val="007E46DC"/>
    <w:rsid w:val="007F187D"/>
    <w:rsid w:val="008152C5"/>
    <w:rsid w:val="00815EC1"/>
    <w:rsid w:val="00820D77"/>
    <w:rsid w:val="00821289"/>
    <w:rsid w:val="00873195"/>
    <w:rsid w:val="00876903"/>
    <w:rsid w:val="00887503"/>
    <w:rsid w:val="008A46B4"/>
    <w:rsid w:val="008E603D"/>
    <w:rsid w:val="00925A3A"/>
    <w:rsid w:val="00941A69"/>
    <w:rsid w:val="0094767D"/>
    <w:rsid w:val="009B520E"/>
    <w:rsid w:val="009F2BD3"/>
    <w:rsid w:val="00A2061F"/>
    <w:rsid w:val="00A20768"/>
    <w:rsid w:val="00A64D8C"/>
    <w:rsid w:val="00A824F3"/>
    <w:rsid w:val="00A84351"/>
    <w:rsid w:val="00AC1865"/>
    <w:rsid w:val="00AC7982"/>
    <w:rsid w:val="00B1032B"/>
    <w:rsid w:val="00B14397"/>
    <w:rsid w:val="00B17CCD"/>
    <w:rsid w:val="00B2074D"/>
    <w:rsid w:val="00B3130F"/>
    <w:rsid w:val="00B43FD4"/>
    <w:rsid w:val="00B735C5"/>
    <w:rsid w:val="00BA1DE9"/>
    <w:rsid w:val="00BF56CC"/>
    <w:rsid w:val="00C02277"/>
    <w:rsid w:val="00C672F5"/>
    <w:rsid w:val="00C72E38"/>
    <w:rsid w:val="00C730D5"/>
    <w:rsid w:val="00CA5506"/>
    <w:rsid w:val="00D070CC"/>
    <w:rsid w:val="00D17056"/>
    <w:rsid w:val="00D320E9"/>
    <w:rsid w:val="00D369E4"/>
    <w:rsid w:val="00D45239"/>
    <w:rsid w:val="00D56BEB"/>
    <w:rsid w:val="00D802B8"/>
    <w:rsid w:val="00D951C9"/>
    <w:rsid w:val="00DA153E"/>
    <w:rsid w:val="00DB3F62"/>
    <w:rsid w:val="00DE5DFB"/>
    <w:rsid w:val="00E14374"/>
    <w:rsid w:val="00E224B4"/>
    <w:rsid w:val="00E32A61"/>
    <w:rsid w:val="00E34EDB"/>
    <w:rsid w:val="00EA6B11"/>
    <w:rsid w:val="00EB6A3B"/>
    <w:rsid w:val="00EC247F"/>
    <w:rsid w:val="00F05D0F"/>
    <w:rsid w:val="00F10626"/>
    <w:rsid w:val="00F12932"/>
    <w:rsid w:val="00F15E11"/>
    <w:rsid w:val="00F209CD"/>
    <w:rsid w:val="00F7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white" strokecolor="red">
      <v:fill color="white" opacity="0"/>
      <v:stroke color="red" weight="1pt"/>
    </o:shapedefaults>
    <o:shapelayout v:ext="edit">
      <o:idmap v:ext="edit" data="1"/>
    </o:shapelayout>
  </w:shapeDefaults>
  <w:decimalSymbol w:val="."/>
  <w:listSeparator w:val=","/>
  <w14:docId w14:val="647465B4"/>
  <w15:docId w15:val="{07513D53-D40C-4822-B969-75676E69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9E4"/>
    <w:rPr>
      <w:rFonts w:ascii="Tahoma" w:hAnsi="Tahoma" w:cs="Tahoma"/>
      <w:sz w:val="16"/>
      <w:szCs w:val="16"/>
    </w:rPr>
  </w:style>
  <w:style w:type="paragraph" w:styleId="ListParagraph">
    <w:name w:val="List Paragraph"/>
    <w:basedOn w:val="Normal"/>
    <w:uiPriority w:val="34"/>
    <w:qFormat/>
    <w:rsid w:val="00D369E4"/>
    <w:pPr>
      <w:ind w:left="720"/>
      <w:contextualSpacing/>
    </w:pPr>
  </w:style>
  <w:style w:type="paragraph" w:styleId="Header">
    <w:name w:val="header"/>
    <w:basedOn w:val="Normal"/>
    <w:link w:val="HeaderChar"/>
    <w:uiPriority w:val="99"/>
    <w:unhideWhenUsed/>
    <w:rsid w:val="00F12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32"/>
  </w:style>
  <w:style w:type="paragraph" w:styleId="Footer">
    <w:name w:val="footer"/>
    <w:basedOn w:val="Normal"/>
    <w:link w:val="FooterChar"/>
    <w:uiPriority w:val="99"/>
    <w:unhideWhenUsed/>
    <w:rsid w:val="00F12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32"/>
  </w:style>
  <w:style w:type="character" w:styleId="Hyperlink">
    <w:name w:val="Hyperlink"/>
    <w:basedOn w:val="DefaultParagraphFont"/>
    <w:uiPriority w:val="99"/>
    <w:unhideWhenUsed/>
    <w:rsid w:val="000F1727"/>
    <w:rPr>
      <w:color w:val="0563C1" w:themeColor="hyperlink"/>
      <w:u w:val="single"/>
    </w:rPr>
  </w:style>
  <w:style w:type="character" w:styleId="FollowedHyperlink">
    <w:name w:val="FollowedHyperlink"/>
    <w:basedOn w:val="DefaultParagraphFont"/>
    <w:uiPriority w:val="99"/>
    <w:semiHidden/>
    <w:unhideWhenUsed/>
    <w:rsid w:val="00E224B4"/>
    <w:rPr>
      <w:color w:val="954F72" w:themeColor="followedHyperlink"/>
      <w:u w:val="single"/>
    </w:rPr>
  </w:style>
  <w:style w:type="character" w:styleId="CommentReference">
    <w:name w:val="annotation reference"/>
    <w:basedOn w:val="DefaultParagraphFont"/>
    <w:uiPriority w:val="99"/>
    <w:semiHidden/>
    <w:unhideWhenUsed/>
    <w:rsid w:val="00A84351"/>
    <w:rPr>
      <w:sz w:val="16"/>
      <w:szCs w:val="16"/>
    </w:rPr>
  </w:style>
  <w:style w:type="paragraph" w:styleId="CommentText">
    <w:name w:val="annotation text"/>
    <w:basedOn w:val="Normal"/>
    <w:link w:val="CommentTextChar"/>
    <w:uiPriority w:val="99"/>
    <w:semiHidden/>
    <w:unhideWhenUsed/>
    <w:rsid w:val="00A84351"/>
    <w:pPr>
      <w:spacing w:line="240" w:lineRule="auto"/>
    </w:pPr>
    <w:rPr>
      <w:sz w:val="20"/>
      <w:szCs w:val="20"/>
    </w:rPr>
  </w:style>
  <w:style w:type="character" w:customStyle="1" w:styleId="CommentTextChar">
    <w:name w:val="Comment Text Char"/>
    <w:basedOn w:val="DefaultParagraphFont"/>
    <w:link w:val="CommentText"/>
    <w:uiPriority w:val="99"/>
    <w:semiHidden/>
    <w:rsid w:val="00A84351"/>
    <w:rPr>
      <w:sz w:val="20"/>
      <w:szCs w:val="20"/>
    </w:rPr>
  </w:style>
  <w:style w:type="paragraph" w:styleId="CommentSubject">
    <w:name w:val="annotation subject"/>
    <w:basedOn w:val="CommentText"/>
    <w:next w:val="CommentText"/>
    <w:link w:val="CommentSubjectChar"/>
    <w:uiPriority w:val="99"/>
    <w:semiHidden/>
    <w:unhideWhenUsed/>
    <w:rsid w:val="00A84351"/>
    <w:rPr>
      <w:b/>
      <w:bCs/>
    </w:rPr>
  </w:style>
  <w:style w:type="character" w:customStyle="1" w:styleId="CommentSubjectChar">
    <w:name w:val="Comment Subject Char"/>
    <w:basedOn w:val="CommentTextChar"/>
    <w:link w:val="CommentSubject"/>
    <w:uiPriority w:val="99"/>
    <w:semiHidden/>
    <w:rsid w:val="00A84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8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_Calls@tdi.texas.gov?subject=2015%20Texas%20Department%20of%20Insurance%20Policy%20Count%20Exhib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obe.com/go/read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pps.tdi.state.tx.us/pcci/pcci_search.jsp" TargetMode="External"/><Relationship Id="rId4" Type="http://schemas.openxmlformats.org/officeDocument/2006/relationships/webSettings" Target="webSettings.xml"/><Relationship Id="rId9" Type="http://schemas.openxmlformats.org/officeDocument/2006/relationships/hyperlink" Target="mailto:nancy.harkins@tdi.texas.gov?subject=Question%20|%20Assistance:%20%202015%20Policy%20Count%20Exhib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D4EFE528.dotm</Template>
  <TotalTime>1</TotalTime>
  <Pages>3</Pages>
  <Words>897</Words>
  <Characters>5117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mhield</dc:creator>
  <cp:lastModifiedBy>Helene Liming</cp:lastModifiedBy>
  <cp:revision>2</cp:revision>
  <cp:lastPrinted>2015-12-11T19:31:00Z</cp:lastPrinted>
  <dcterms:created xsi:type="dcterms:W3CDTF">2016-01-21T20:43:00Z</dcterms:created>
  <dcterms:modified xsi:type="dcterms:W3CDTF">2016-01-21T20:43:00Z</dcterms:modified>
</cp:coreProperties>
</file>